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b/>
          <w:color w:val="000000"/>
          <w:sz w:val="44"/>
        </w:rPr>
        <w:t>2023年部门</w:t>
      </w:r>
      <w:r>
        <w:rPr>
          <w:rFonts w:hint="eastAsia"/>
          <w:b/>
          <w:color w:val="000000"/>
          <w:sz w:val="44"/>
        </w:rPr>
        <w:t>所属单位预算</w:t>
      </w:r>
      <w:r>
        <w:rPr>
          <w:b/>
          <w:color w:val="000000"/>
          <w:sz w:val="44"/>
        </w:rPr>
        <w:t>预算信息公开目录</w:t>
      </w:r>
    </w:p>
    <w:p>
      <w:pPr>
        <w:spacing w:before="0" w:after="0" w:line="240" w:lineRule="auto"/>
        <w:ind w:firstLine="0"/>
        <w:jc w:val="center"/>
        <w:outlineLvl w:val="9"/>
      </w:pPr>
      <w:r>
        <w:rPr>
          <w:b/>
          <w:color w:val="000000"/>
          <w:sz w:val="30"/>
        </w:rPr>
        <w:t xml:space="preserve"> </w:t>
      </w:r>
    </w:p>
    <w:p/>
    <w:p>
      <w:pPr>
        <w:spacing w:before="0" w:after="0"/>
        <w:ind w:firstLine="0"/>
        <w:jc w:val="center"/>
        <w:outlineLvl w:val="3"/>
      </w:pPr>
      <w:bookmarkStart w:id="0" w:name="_Toc_4_4_0000000029"/>
      <w:r>
        <w:rPr>
          <w:b w:val="0"/>
          <w:color w:val="000000"/>
          <w:sz w:val="44"/>
        </w:rPr>
        <w:t>十一、广宗县人民检察院收支预算</w:t>
      </w:r>
      <w:bookmarkEnd w:id="0"/>
    </w:p>
    <w:p>
      <w:pPr>
        <w:spacing w:before="0" w:after="0" w:line="240" w:lineRule="auto"/>
        <w:ind w:firstLine="0"/>
        <w:jc w:val="center"/>
        <w:outlineLvl w:val="4"/>
      </w:pPr>
      <w:r>
        <w:rPr>
          <w:color w:val="000000"/>
          <w:sz w:val="36"/>
        </w:rPr>
        <w:t>单位预算收支总表</w:t>
      </w:r>
    </w:p>
    <w:tbl>
      <w:tblPr>
        <w:tblStyle w:val="2"/>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249020广宗县人民检察院</w:t>
            </w:r>
          </w:p>
        </w:tc>
        <w:tc>
          <w:tcPr>
            <w:tcW w:w="8877"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vMerge w:val="restart"/>
            <w:vAlign w:val="center"/>
          </w:tcPr>
          <w:p>
            <w:pPr>
              <w:pStyle w:val="7"/>
            </w:pPr>
            <w:r>
              <w:t>序号</w:t>
            </w:r>
          </w:p>
          <w:p>
            <w:pPr>
              <w:pStyle w:val="7"/>
            </w:pPr>
          </w:p>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vAlign w:val="top"/>
          </w:tcPr>
          <w:p/>
        </w:tc>
        <w:tc>
          <w:tcPr>
            <w:tcW w:w="2959" w:type="dxa"/>
            <w:vAlign w:val="center"/>
          </w:tcPr>
          <w:p>
            <w:pPr>
              <w:pStyle w:val="7"/>
            </w:pPr>
            <w:r>
              <w:t>项  目</w:t>
            </w:r>
          </w:p>
        </w:tc>
        <w:tc>
          <w:tcPr>
            <w:tcW w:w="2959" w:type="dxa"/>
            <w:vAlign w:val="center"/>
          </w:tcPr>
          <w:p>
            <w:pPr>
              <w:pStyle w:val="7"/>
            </w:pPr>
          </w:p>
        </w:tc>
        <w:tc>
          <w:tcPr>
            <w:tcW w:w="2959" w:type="dxa"/>
            <w:vAlign w:val="center"/>
          </w:tcPr>
          <w:p>
            <w:pPr>
              <w:pStyle w:val="7"/>
            </w:pPr>
            <w:r>
              <w:t>项  目</w:t>
            </w:r>
          </w:p>
        </w:tc>
        <w:tc>
          <w:tcPr>
            <w:tcW w:w="2959"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7"/>
            </w:pPr>
            <w:r>
              <w:t>栏次</w:t>
            </w:r>
          </w:p>
        </w:tc>
        <w:tc>
          <w:tcPr>
            <w:tcW w:w="2959" w:type="dxa"/>
            <w:vAlign w:val="center"/>
          </w:tcPr>
          <w:p>
            <w:pPr>
              <w:pStyle w:val="7"/>
            </w:pPr>
            <w:r>
              <w:t>1</w:t>
            </w:r>
          </w:p>
        </w:tc>
        <w:tc>
          <w:tcPr>
            <w:tcW w:w="2959" w:type="dxa"/>
            <w:vAlign w:val="center"/>
          </w:tcPr>
          <w:p>
            <w:pPr>
              <w:pStyle w:val="7"/>
            </w:pPr>
            <w:r>
              <w:t>2</w:t>
            </w:r>
          </w:p>
        </w:tc>
        <w:tc>
          <w:tcPr>
            <w:tcW w:w="2959" w:type="dxa"/>
            <w:vAlign w:val="center"/>
          </w:tcPr>
          <w:p>
            <w:pPr>
              <w:pStyle w:val="7"/>
            </w:pPr>
            <w:r>
              <w:t>3</w:t>
            </w:r>
          </w:p>
        </w:tc>
        <w:tc>
          <w:tcPr>
            <w:tcW w:w="2959"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w:t>
            </w:r>
          </w:p>
        </w:tc>
        <w:tc>
          <w:tcPr>
            <w:tcW w:w="2959" w:type="dxa"/>
            <w:vAlign w:val="center"/>
          </w:tcPr>
          <w:p>
            <w:pPr>
              <w:pStyle w:val="9"/>
            </w:pPr>
            <w:r>
              <w:t>一、一般公共预算拨款收入</w:t>
            </w:r>
          </w:p>
        </w:tc>
        <w:tc>
          <w:tcPr>
            <w:tcW w:w="2959" w:type="dxa"/>
            <w:vAlign w:val="center"/>
          </w:tcPr>
          <w:p>
            <w:pPr>
              <w:pStyle w:val="8"/>
            </w:pPr>
            <w:r>
              <w:t>757.00</w:t>
            </w:r>
          </w:p>
        </w:tc>
        <w:tc>
          <w:tcPr>
            <w:tcW w:w="2959" w:type="dxa"/>
            <w:vAlign w:val="center"/>
          </w:tcPr>
          <w:p>
            <w:pPr>
              <w:pStyle w:val="9"/>
            </w:pPr>
            <w:r>
              <w:t>一、一般公共服务支出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w:t>
            </w:r>
          </w:p>
        </w:tc>
        <w:tc>
          <w:tcPr>
            <w:tcW w:w="2959" w:type="dxa"/>
            <w:vAlign w:val="center"/>
          </w:tcPr>
          <w:p>
            <w:pPr>
              <w:pStyle w:val="9"/>
            </w:pPr>
            <w:r>
              <w:t>二、政府性基金预算拨款收入</w:t>
            </w:r>
          </w:p>
        </w:tc>
        <w:tc>
          <w:tcPr>
            <w:tcW w:w="2959" w:type="dxa"/>
            <w:vAlign w:val="center"/>
          </w:tcPr>
          <w:p>
            <w:pPr>
              <w:pStyle w:val="8"/>
            </w:pPr>
          </w:p>
        </w:tc>
        <w:tc>
          <w:tcPr>
            <w:tcW w:w="2959" w:type="dxa"/>
            <w:vAlign w:val="center"/>
          </w:tcPr>
          <w:p>
            <w:pPr>
              <w:pStyle w:val="9"/>
            </w:pPr>
            <w:r>
              <w:t>二、外交支出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w:t>
            </w:r>
          </w:p>
        </w:tc>
        <w:tc>
          <w:tcPr>
            <w:tcW w:w="2959" w:type="dxa"/>
            <w:vAlign w:val="center"/>
          </w:tcPr>
          <w:p>
            <w:pPr>
              <w:pStyle w:val="9"/>
            </w:pPr>
            <w:r>
              <w:t>三、国有资本经营预算拨款收入</w:t>
            </w:r>
          </w:p>
        </w:tc>
        <w:tc>
          <w:tcPr>
            <w:tcW w:w="2959" w:type="dxa"/>
            <w:vAlign w:val="center"/>
          </w:tcPr>
          <w:p>
            <w:pPr>
              <w:pStyle w:val="8"/>
            </w:pPr>
          </w:p>
        </w:tc>
        <w:tc>
          <w:tcPr>
            <w:tcW w:w="2959" w:type="dxa"/>
            <w:vAlign w:val="center"/>
          </w:tcPr>
          <w:p>
            <w:pPr>
              <w:pStyle w:val="9"/>
            </w:pPr>
            <w:r>
              <w:t>三、国防支出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4</w:t>
            </w:r>
          </w:p>
        </w:tc>
        <w:tc>
          <w:tcPr>
            <w:tcW w:w="2959" w:type="dxa"/>
            <w:vAlign w:val="center"/>
          </w:tcPr>
          <w:p>
            <w:pPr>
              <w:pStyle w:val="9"/>
            </w:pPr>
            <w:r>
              <w:t>四、财政专户管理资金收入</w:t>
            </w:r>
          </w:p>
        </w:tc>
        <w:tc>
          <w:tcPr>
            <w:tcW w:w="2959" w:type="dxa"/>
            <w:vAlign w:val="center"/>
          </w:tcPr>
          <w:p>
            <w:pPr>
              <w:pStyle w:val="8"/>
            </w:pPr>
          </w:p>
        </w:tc>
        <w:tc>
          <w:tcPr>
            <w:tcW w:w="2959" w:type="dxa"/>
            <w:vAlign w:val="center"/>
          </w:tcPr>
          <w:p>
            <w:pPr>
              <w:pStyle w:val="9"/>
            </w:pPr>
            <w:r>
              <w:t>四、公共安全支出</w:t>
            </w:r>
          </w:p>
        </w:tc>
        <w:tc>
          <w:tcPr>
            <w:tcW w:w="2959" w:type="dxa"/>
            <w:vAlign w:val="center"/>
          </w:tcPr>
          <w:p>
            <w:pPr>
              <w:pStyle w:val="8"/>
            </w:pPr>
            <w:r>
              <w:t>757.00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5</w:t>
            </w:r>
          </w:p>
        </w:tc>
        <w:tc>
          <w:tcPr>
            <w:tcW w:w="2959" w:type="dxa"/>
            <w:vAlign w:val="center"/>
          </w:tcPr>
          <w:p>
            <w:pPr>
              <w:pStyle w:val="9"/>
            </w:pPr>
            <w:r>
              <w:t>五、事业收入</w:t>
            </w:r>
          </w:p>
        </w:tc>
        <w:tc>
          <w:tcPr>
            <w:tcW w:w="2959" w:type="dxa"/>
            <w:vAlign w:val="center"/>
          </w:tcPr>
          <w:p>
            <w:pPr>
              <w:pStyle w:val="8"/>
            </w:pPr>
          </w:p>
        </w:tc>
        <w:tc>
          <w:tcPr>
            <w:tcW w:w="2959" w:type="dxa"/>
            <w:vAlign w:val="center"/>
          </w:tcPr>
          <w:p>
            <w:pPr>
              <w:pStyle w:val="9"/>
            </w:pPr>
            <w:r>
              <w:t>五、教育支出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6</w:t>
            </w:r>
          </w:p>
        </w:tc>
        <w:tc>
          <w:tcPr>
            <w:tcW w:w="2959" w:type="dxa"/>
            <w:vAlign w:val="center"/>
          </w:tcPr>
          <w:p>
            <w:pPr>
              <w:pStyle w:val="9"/>
            </w:pPr>
            <w:r>
              <w:t>六、事业单位经营收入</w:t>
            </w:r>
          </w:p>
        </w:tc>
        <w:tc>
          <w:tcPr>
            <w:tcW w:w="2959" w:type="dxa"/>
            <w:vAlign w:val="center"/>
          </w:tcPr>
          <w:p>
            <w:pPr>
              <w:pStyle w:val="8"/>
            </w:pPr>
          </w:p>
        </w:tc>
        <w:tc>
          <w:tcPr>
            <w:tcW w:w="2959" w:type="dxa"/>
            <w:vAlign w:val="center"/>
          </w:tcPr>
          <w:p>
            <w:pPr>
              <w:pStyle w:val="9"/>
            </w:pPr>
            <w:r>
              <w:t>六、科学技术支出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7</w:t>
            </w:r>
          </w:p>
        </w:tc>
        <w:tc>
          <w:tcPr>
            <w:tcW w:w="2959" w:type="dxa"/>
            <w:vAlign w:val="center"/>
          </w:tcPr>
          <w:p>
            <w:pPr>
              <w:pStyle w:val="9"/>
            </w:pPr>
            <w:r>
              <w:t>七、上级补助收入</w:t>
            </w:r>
          </w:p>
        </w:tc>
        <w:tc>
          <w:tcPr>
            <w:tcW w:w="2959" w:type="dxa"/>
            <w:vAlign w:val="center"/>
          </w:tcPr>
          <w:p>
            <w:pPr>
              <w:pStyle w:val="8"/>
            </w:pPr>
          </w:p>
        </w:tc>
        <w:tc>
          <w:tcPr>
            <w:tcW w:w="2959" w:type="dxa"/>
            <w:vAlign w:val="center"/>
          </w:tcPr>
          <w:p>
            <w:pPr>
              <w:pStyle w:val="9"/>
            </w:pPr>
            <w:r>
              <w:t>七、文化旅游体育与传媒支出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8</w:t>
            </w:r>
          </w:p>
        </w:tc>
        <w:tc>
          <w:tcPr>
            <w:tcW w:w="2959" w:type="dxa"/>
            <w:vAlign w:val="center"/>
          </w:tcPr>
          <w:p>
            <w:pPr>
              <w:pStyle w:val="9"/>
            </w:pPr>
            <w:r>
              <w:t>八、附属单位上缴收入</w:t>
            </w:r>
          </w:p>
        </w:tc>
        <w:tc>
          <w:tcPr>
            <w:tcW w:w="2959" w:type="dxa"/>
            <w:vAlign w:val="center"/>
          </w:tcPr>
          <w:p>
            <w:pPr>
              <w:pStyle w:val="8"/>
            </w:pPr>
          </w:p>
        </w:tc>
        <w:tc>
          <w:tcPr>
            <w:tcW w:w="2959" w:type="dxa"/>
            <w:vAlign w:val="center"/>
          </w:tcPr>
          <w:p>
            <w:pPr>
              <w:pStyle w:val="9"/>
            </w:pPr>
            <w:r>
              <w:t>八、社会保障和就业支出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9</w:t>
            </w:r>
          </w:p>
        </w:tc>
        <w:tc>
          <w:tcPr>
            <w:tcW w:w="2959" w:type="dxa"/>
            <w:vAlign w:val="center"/>
          </w:tcPr>
          <w:p>
            <w:pPr>
              <w:pStyle w:val="9"/>
            </w:pPr>
            <w:r>
              <w:t>九、其他收入</w:t>
            </w:r>
          </w:p>
        </w:tc>
        <w:tc>
          <w:tcPr>
            <w:tcW w:w="2959" w:type="dxa"/>
            <w:vAlign w:val="center"/>
          </w:tcPr>
          <w:p>
            <w:pPr>
              <w:pStyle w:val="8"/>
            </w:pPr>
          </w:p>
        </w:tc>
        <w:tc>
          <w:tcPr>
            <w:tcW w:w="2959" w:type="dxa"/>
            <w:vAlign w:val="center"/>
          </w:tcPr>
          <w:p>
            <w:pPr>
              <w:pStyle w:val="9"/>
            </w:pPr>
            <w:r>
              <w:t>九、社会保险基金支出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10</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十、卫生健康支出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11</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十一、节能环保支出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12</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十二、城乡社区支出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13</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十三、农林水支出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14</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十四、交通运输支出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15</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十五、资源勘探工业信息等支出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16</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十六、商业服务业等支出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17</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十七、金融支出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18</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十八、援助其他地区支出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19</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十九、自然资源海洋气象等支出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20</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二十、住房保障支出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21</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二十一、粮油物资储备支出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22</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二十二、国有资本经营预算支出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23</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二十三、灾害防治及应急管理支出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24</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二十四、预备费</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25</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二十五、其他支出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26</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二十六、转移性支出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27</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二十七、债务还本支出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28</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二十八、债务付息支出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29</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二十九、债务发行费用支出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30</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三十、抗疫特别国债安排的支出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31</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三十一、人行专用科目</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32</w:t>
            </w:r>
          </w:p>
        </w:tc>
        <w:tc>
          <w:tcPr>
            <w:tcW w:w="2959" w:type="dxa"/>
            <w:vAlign w:val="center"/>
          </w:tcPr>
          <w:p>
            <w:pPr>
              <w:pStyle w:val="11"/>
            </w:pPr>
            <w:r>
              <w:t>本年收入合计</w:t>
            </w:r>
          </w:p>
        </w:tc>
        <w:tc>
          <w:tcPr>
            <w:tcW w:w="2959" w:type="dxa"/>
            <w:vAlign w:val="center"/>
          </w:tcPr>
          <w:p>
            <w:pPr>
              <w:pStyle w:val="12"/>
            </w:pPr>
            <w:r>
              <w:t>757.00</w:t>
            </w:r>
          </w:p>
        </w:tc>
        <w:tc>
          <w:tcPr>
            <w:tcW w:w="2959" w:type="dxa"/>
            <w:vAlign w:val="center"/>
          </w:tcPr>
          <w:p>
            <w:pPr>
              <w:pStyle w:val="11"/>
            </w:pPr>
            <w:r>
              <w:t>本年支出合计</w:t>
            </w:r>
          </w:p>
        </w:tc>
        <w:tc>
          <w:tcPr>
            <w:tcW w:w="2959" w:type="dxa"/>
            <w:vAlign w:val="center"/>
          </w:tcPr>
          <w:p>
            <w:pPr>
              <w:pStyle w:val="12"/>
            </w:pPr>
            <w:r>
              <w:t>757.00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33</w:t>
            </w:r>
          </w:p>
        </w:tc>
        <w:tc>
          <w:tcPr>
            <w:tcW w:w="2959" w:type="dxa"/>
            <w:vAlign w:val="center"/>
          </w:tcPr>
          <w:p>
            <w:pPr>
              <w:pStyle w:val="9"/>
            </w:pPr>
            <w:r>
              <w:t>上年结转结余</w:t>
            </w:r>
          </w:p>
        </w:tc>
        <w:tc>
          <w:tcPr>
            <w:tcW w:w="2959" w:type="dxa"/>
            <w:vAlign w:val="center"/>
          </w:tcPr>
          <w:p>
            <w:pPr>
              <w:pStyle w:val="8"/>
            </w:pPr>
          </w:p>
        </w:tc>
        <w:tc>
          <w:tcPr>
            <w:tcW w:w="2959" w:type="dxa"/>
            <w:vAlign w:val="center"/>
          </w:tcPr>
          <w:p>
            <w:pPr>
              <w:pStyle w:val="9"/>
            </w:pPr>
            <w:r>
              <w:t>年终结转结余</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34</w:t>
            </w:r>
          </w:p>
        </w:tc>
        <w:tc>
          <w:tcPr>
            <w:tcW w:w="2959" w:type="dxa"/>
            <w:vAlign w:val="center"/>
          </w:tcPr>
          <w:p>
            <w:pPr>
              <w:pStyle w:val="11"/>
            </w:pPr>
            <w:r>
              <w:t>收入总计</w:t>
            </w:r>
          </w:p>
        </w:tc>
        <w:tc>
          <w:tcPr>
            <w:tcW w:w="2959" w:type="dxa"/>
            <w:vAlign w:val="center"/>
          </w:tcPr>
          <w:p>
            <w:pPr>
              <w:pStyle w:val="12"/>
            </w:pPr>
            <w:r>
              <w:t>757.00</w:t>
            </w:r>
          </w:p>
        </w:tc>
        <w:tc>
          <w:tcPr>
            <w:tcW w:w="2959" w:type="dxa"/>
            <w:vAlign w:val="center"/>
          </w:tcPr>
          <w:p>
            <w:pPr>
              <w:pStyle w:val="11"/>
            </w:pPr>
            <w:r>
              <w:t>支出总计</w:t>
            </w:r>
          </w:p>
        </w:tc>
        <w:tc>
          <w:tcPr>
            <w:tcW w:w="2959" w:type="dxa"/>
            <w:vAlign w:val="center"/>
          </w:tcPr>
          <w:p>
            <w:pPr>
              <w:pStyle w:val="12"/>
            </w:pPr>
            <w:r>
              <w:t>757.00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单位预算收入总表</w:t>
      </w:r>
    </w:p>
    <w:tbl>
      <w:tblPr>
        <w:tblStyle w:val="2"/>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6"/>
            </w:pPr>
            <w:r>
              <w:t>249020广宗县人民检察院</w:t>
            </w:r>
          </w:p>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pPr>
              <w:pStyle w:val="7"/>
            </w:pPr>
            <w:r>
              <w:t>序号</w:t>
            </w:r>
          </w:p>
          <w:p>
            <w:pPr>
              <w:pStyle w:val="7"/>
            </w:pPr>
            <w:r>
              <w:t>功能分类科目</w:t>
            </w:r>
          </w:p>
        </w:tc>
        <w:tc>
          <w:tcPr>
            <w:tcW w:w="6822" w:type="dxa"/>
            <w:gridSpan w:val="9"/>
            <w:vMerge w:val="restart"/>
            <w:vAlign w:val="center"/>
          </w:tcPr>
          <w:p>
            <w:pPr>
              <w:pStyle w:val="7"/>
            </w:pPr>
            <w:r>
              <w:t>合计</w:t>
            </w:r>
          </w:p>
          <w:p>
            <w:pPr>
              <w:pStyle w:val="7"/>
            </w:pPr>
            <w:r>
              <w:t>本年收入</w:t>
            </w:r>
          </w:p>
        </w:tc>
        <w:tc>
          <w:tcPr>
            <w:tcW w:w="758"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tc>
        <w:tc>
          <w:tcPr>
            <w:tcW w:w="758" w:type="dxa"/>
            <w:vAlign w:val="center"/>
          </w:tcPr>
          <w:p>
            <w:pPr>
              <w:pStyle w:val="7"/>
            </w:pPr>
            <w:r>
              <w:t>科目    编码</w:t>
            </w:r>
          </w:p>
        </w:tc>
        <w:tc>
          <w:tcPr>
            <w:tcW w:w="758" w:type="dxa"/>
            <w:vAlign w:val="center"/>
          </w:tcPr>
          <w:p>
            <w:pPr>
              <w:pStyle w:val="7"/>
            </w:pPr>
            <w:r>
              <w:t>科目名称</w:t>
            </w:r>
          </w:p>
        </w:tc>
        <w:tc>
          <w:tcPr>
            <w:tcW w:w="758" w:type="dxa"/>
            <w:vMerge w:val="continue"/>
            <w:vAlign w:val="top"/>
          </w:tcPr>
          <w:p/>
        </w:tc>
        <w:tc>
          <w:tcPr>
            <w:tcW w:w="758" w:type="dxa"/>
            <w:vAlign w:val="center"/>
          </w:tcPr>
          <w:p>
            <w:pPr>
              <w:pStyle w:val="7"/>
            </w:pPr>
            <w:r>
              <w:t>小计</w:t>
            </w:r>
          </w:p>
        </w:tc>
        <w:tc>
          <w:tcPr>
            <w:tcW w:w="758" w:type="dxa"/>
            <w:vAlign w:val="center"/>
          </w:tcPr>
          <w:p>
            <w:pPr>
              <w:pStyle w:val="7"/>
            </w:pPr>
            <w:r>
              <w:t>财政拨款 收入</w:t>
            </w:r>
          </w:p>
        </w:tc>
        <w:tc>
          <w:tcPr>
            <w:tcW w:w="758" w:type="dxa"/>
            <w:vAlign w:val="center"/>
          </w:tcPr>
          <w:p>
            <w:pPr>
              <w:pStyle w:val="7"/>
            </w:pPr>
            <w:r>
              <w:t>财政专户 收入</w:t>
            </w:r>
          </w:p>
        </w:tc>
        <w:tc>
          <w:tcPr>
            <w:tcW w:w="758" w:type="dxa"/>
            <w:vAlign w:val="center"/>
          </w:tcPr>
          <w:p>
            <w:pPr>
              <w:pStyle w:val="7"/>
            </w:pPr>
            <w:r>
              <w:t>事业收入</w:t>
            </w:r>
          </w:p>
        </w:tc>
        <w:tc>
          <w:tcPr>
            <w:tcW w:w="758" w:type="dxa"/>
            <w:vAlign w:val="center"/>
          </w:tcPr>
          <w:p>
            <w:pPr>
              <w:pStyle w:val="7"/>
            </w:pPr>
            <w:r>
              <w:t>经营收入</w:t>
            </w:r>
          </w:p>
        </w:tc>
        <w:tc>
          <w:tcPr>
            <w:tcW w:w="758" w:type="dxa"/>
            <w:vAlign w:val="center"/>
          </w:tcPr>
          <w:p>
            <w:pPr>
              <w:pStyle w:val="7"/>
            </w:pPr>
            <w:r>
              <w:t>上级补助收入</w:t>
            </w:r>
          </w:p>
        </w:tc>
        <w:tc>
          <w:tcPr>
            <w:tcW w:w="758" w:type="dxa"/>
            <w:vAlign w:val="center"/>
          </w:tcPr>
          <w:p>
            <w:pPr>
              <w:pStyle w:val="7"/>
            </w:pPr>
            <w:r>
              <w:t>附属单位上缴收入</w:t>
            </w:r>
          </w:p>
        </w:tc>
        <w:tc>
          <w:tcPr>
            <w:tcW w:w="758" w:type="dxa"/>
            <w:vAlign w:val="center"/>
          </w:tcPr>
          <w:p>
            <w:pPr>
              <w:pStyle w:val="7"/>
            </w:pPr>
            <w:r>
              <w:t>其他收入</w:t>
            </w:r>
          </w:p>
        </w:tc>
        <w:tc>
          <w:tcPr>
            <w:tcW w:w="75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7"/>
            </w:pPr>
            <w:r>
              <w:t>栏次</w:t>
            </w:r>
          </w:p>
        </w:tc>
        <w:tc>
          <w:tcPr>
            <w:tcW w:w="758" w:type="dxa"/>
            <w:vAlign w:val="center"/>
          </w:tcPr>
          <w:p>
            <w:pPr>
              <w:pStyle w:val="7"/>
            </w:pPr>
            <w:r>
              <w:t>1</w:t>
            </w:r>
          </w:p>
        </w:tc>
        <w:tc>
          <w:tcPr>
            <w:tcW w:w="758" w:type="dxa"/>
            <w:vAlign w:val="center"/>
          </w:tcPr>
          <w:p>
            <w:pPr>
              <w:pStyle w:val="7"/>
            </w:pPr>
            <w:r>
              <w:t>2</w:t>
            </w:r>
          </w:p>
        </w:tc>
        <w:tc>
          <w:tcPr>
            <w:tcW w:w="758" w:type="dxa"/>
            <w:vAlign w:val="center"/>
          </w:tcPr>
          <w:p>
            <w:pPr>
              <w:pStyle w:val="7"/>
            </w:pPr>
            <w:r>
              <w:t>3</w:t>
            </w:r>
          </w:p>
        </w:tc>
        <w:tc>
          <w:tcPr>
            <w:tcW w:w="758" w:type="dxa"/>
            <w:vAlign w:val="center"/>
          </w:tcPr>
          <w:p>
            <w:pPr>
              <w:pStyle w:val="7"/>
            </w:pPr>
            <w:r>
              <w:t>4</w:t>
            </w:r>
          </w:p>
        </w:tc>
        <w:tc>
          <w:tcPr>
            <w:tcW w:w="758" w:type="dxa"/>
            <w:vAlign w:val="center"/>
          </w:tcPr>
          <w:p>
            <w:pPr>
              <w:pStyle w:val="7"/>
            </w:pPr>
            <w:r>
              <w:t>5</w:t>
            </w:r>
          </w:p>
        </w:tc>
        <w:tc>
          <w:tcPr>
            <w:tcW w:w="758" w:type="dxa"/>
            <w:vAlign w:val="center"/>
          </w:tcPr>
          <w:p>
            <w:pPr>
              <w:pStyle w:val="7"/>
            </w:pPr>
            <w:r>
              <w:t>6</w:t>
            </w:r>
          </w:p>
        </w:tc>
        <w:tc>
          <w:tcPr>
            <w:tcW w:w="758" w:type="dxa"/>
            <w:vAlign w:val="center"/>
          </w:tcPr>
          <w:p>
            <w:pPr>
              <w:pStyle w:val="7"/>
            </w:pPr>
            <w:r>
              <w:t>7</w:t>
            </w:r>
          </w:p>
        </w:tc>
        <w:tc>
          <w:tcPr>
            <w:tcW w:w="758" w:type="dxa"/>
            <w:vAlign w:val="center"/>
          </w:tcPr>
          <w:p>
            <w:pPr>
              <w:pStyle w:val="7"/>
            </w:pPr>
            <w:r>
              <w:t>8</w:t>
            </w:r>
          </w:p>
        </w:tc>
        <w:tc>
          <w:tcPr>
            <w:tcW w:w="758" w:type="dxa"/>
            <w:vAlign w:val="center"/>
          </w:tcPr>
          <w:p>
            <w:pPr>
              <w:pStyle w:val="7"/>
            </w:pPr>
            <w:r>
              <w:t>9</w:t>
            </w:r>
          </w:p>
        </w:tc>
        <w:tc>
          <w:tcPr>
            <w:tcW w:w="758" w:type="dxa"/>
            <w:vAlign w:val="center"/>
          </w:tcPr>
          <w:p>
            <w:pPr>
              <w:pStyle w:val="7"/>
            </w:pPr>
            <w:r>
              <w:t>10</w:t>
            </w:r>
          </w:p>
        </w:tc>
        <w:tc>
          <w:tcPr>
            <w:tcW w:w="758" w:type="dxa"/>
            <w:vAlign w:val="center"/>
          </w:tcPr>
          <w:p>
            <w:pPr>
              <w:pStyle w:val="7"/>
            </w:pPr>
            <w:r>
              <w:t>11</w:t>
            </w:r>
          </w:p>
        </w:tc>
        <w:tc>
          <w:tcPr>
            <w:tcW w:w="758"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w:t>
            </w:r>
          </w:p>
        </w:tc>
        <w:tc>
          <w:tcPr>
            <w:tcW w:w="758" w:type="dxa"/>
            <w:vAlign w:val="center"/>
          </w:tcPr>
          <w:p>
            <w:pPr>
              <w:pStyle w:val="13"/>
            </w:pPr>
          </w:p>
        </w:tc>
        <w:tc>
          <w:tcPr>
            <w:tcW w:w="758" w:type="dxa"/>
            <w:vAlign w:val="center"/>
          </w:tcPr>
          <w:p>
            <w:pPr>
              <w:pStyle w:val="11"/>
            </w:pPr>
            <w:r>
              <w:t>合计</w:t>
            </w:r>
          </w:p>
        </w:tc>
        <w:tc>
          <w:tcPr>
            <w:tcW w:w="758" w:type="dxa"/>
            <w:vAlign w:val="center"/>
          </w:tcPr>
          <w:p>
            <w:pPr>
              <w:pStyle w:val="12"/>
            </w:pPr>
            <w:r>
              <w:t>757.00</w:t>
            </w:r>
          </w:p>
        </w:tc>
        <w:tc>
          <w:tcPr>
            <w:tcW w:w="758" w:type="dxa"/>
            <w:vAlign w:val="center"/>
          </w:tcPr>
          <w:p>
            <w:pPr>
              <w:pStyle w:val="12"/>
            </w:pPr>
            <w:r>
              <w:t>757.00</w:t>
            </w:r>
          </w:p>
        </w:tc>
        <w:tc>
          <w:tcPr>
            <w:tcW w:w="758" w:type="dxa"/>
            <w:vAlign w:val="center"/>
          </w:tcPr>
          <w:p>
            <w:pPr>
              <w:pStyle w:val="12"/>
            </w:pPr>
            <w:r>
              <w:t>757.00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2</w:t>
            </w:r>
          </w:p>
        </w:tc>
        <w:tc>
          <w:tcPr>
            <w:tcW w:w="758" w:type="dxa"/>
            <w:vAlign w:val="center"/>
          </w:tcPr>
          <w:p>
            <w:pPr>
              <w:pStyle w:val="9"/>
            </w:pPr>
            <w:r>
              <w:t>204</w:t>
            </w:r>
          </w:p>
        </w:tc>
        <w:tc>
          <w:tcPr>
            <w:tcW w:w="758" w:type="dxa"/>
            <w:vAlign w:val="center"/>
          </w:tcPr>
          <w:p>
            <w:pPr>
              <w:pStyle w:val="9"/>
            </w:pPr>
            <w:r>
              <w:t>公共安全支出</w:t>
            </w:r>
          </w:p>
        </w:tc>
        <w:tc>
          <w:tcPr>
            <w:tcW w:w="758" w:type="dxa"/>
            <w:vAlign w:val="center"/>
          </w:tcPr>
          <w:p>
            <w:pPr>
              <w:pStyle w:val="8"/>
            </w:pPr>
            <w:r>
              <w:t>757.00</w:t>
            </w:r>
          </w:p>
        </w:tc>
        <w:tc>
          <w:tcPr>
            <w:tcW w:w="758" w:type="dxa"/>
            <w:vAlign w:val="center"/>
          </w:tcPr>
          <w:p>
            <w:pPr>
              <w:pStyle w:val="8"/>
            </w:pPr>
            <w:r>
              <w:t>757.00</w:t>
            </w:r>
          </w:p>
        </w:tc>
        <w:tc>
          <w:tcPr>
            <w:tcW w:w="758" w:type="dxa"/>
            <w:vAlign w:val="center"/>
          </w:tcPr>
          <w:p>
            <w:pPr>
              <w:pStyle w:val="8"/>
            </w:pPr>
            <w:r>
              <w:t>757.00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3</w:t>
            </w:r>
          </w:p>
        </w:tc>
        <w:tc>
          <w:tcPr>
            <w:tcW w:w="758" w:type="dxa"/>
            <w:vAlign w:val="center"/>
          </w:tcPr>
          <w:p>
            <w:pPr>
              <w:pStyle w:val="9"/>
            </w:pPr>
            <w:r>
              <w:t>20404</w:t>
            </w:r>
          </w:p>
        </w:tc>
        <w:tc>
          <w:tcPr>
            <w:tcW w:w="758" w:type="dxa"/>
            <w:vAlign w:val="center"/>
          </w:tcPr>
          <w:p>
            <w:pPr>
              <w:pStyle w:val="9"/>
            </w:pPr>
            <w:r>
              <w:t>检察</w:t>
            </w:r>
          </w:p>
        </w:tc>
        <w:tc>
          <w:tcPr>
            <w:tcW w:w="758" w:type="dxa"/>
            <w:vAlign w:val="center"/>
          </w:tcPr>
          <w:p>
            <w:pPr>
              <w:pStyle w:val="8"/>
            </w:pPr>
            <w:r>
              <w:t>757.00</w:t>
            </w:r>
          </w:p>
        </w:tc>
        <w:tc>
          <w:tcPr>
            <w:tcW w:w="758" w:type="dxa"/>
            <w:vAlign w:val="center"/>
          </w:tcPr>
          <w:p>
            <w:pPr>
              <w:pStyle w:val="8"/>
            </w:pPr>
            <w:r>
              <w:t>757.00</w:t>
            </w:r>
          </w:p>
        </w:tc>
        <w:tc>
          <w:tcPr>
            <w:tcW w:w="758" w:type="dxa"/>
            <w:vAlign w:val="center"/>
          </w:tcPr>
          <w:p>
            <w:pPr>
              <w:pStyle w:val="8"/>
            </w:pPr>
            <w:r>
              <w:t>757.00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4</w:t>
            </w:r>
          </w:p>
        </w:tc>
        <w:tc>
          <w:tcPr>
            <w:tcW w:w="758" w:type="dxa"/>
            <w:vAlign w:val="center"/>
          </w:tcPr>
          <w:p>
            <w:pPr>
              <w:pStyle w:val="9"/>
            </w:pPr>
            <w:r>
              <w:t>2040401</w:t>
            </w:r>
          </w:p>
        </w:tc>
        <w:tc>
          <w:tcPr>
            <w:tcW w:w="758" w:type="dxa"/>
            <w:vAlign w:val="center"/>
          </w:tcPr>
          <w:p>
            <w:pPr>
              <w:pStyle w:val="9"/>
            </w:pPr>
            <w:r>
              <w:t>行政运行</w:t>
            </w:r>
          </w:p>
        </w:tc>
        <w:tc>
          <w:tcPr>
            <w:tcW w:w="758" w:type="dxa"/>
            <w:vAlign w:val="center"/>
          </w:tcPr>
          <w:p>
            <w:pPr>
              <w:pStyle w:val="8"/>
            </w:pPr>
            <w:r>
              <w:t>643.00</w:t>
            </w:r>
          </w:p>
        </w:tc>
        <w:tc>
          <w:tcPr>
            <w:tcW w:w="758" w:type="dxa"/>
            <w:vAlign w:val="center"/>
          </w:tcPr>
          <w:p>
            <w:pPr>
              <w:pStyle w:val="8"/>
            </w:pPr>
            <w:r>
              <w:t>643.00</w:t>
            </w:r>
          </w:p>
        </w:tc>
        <w:tc>
          <w:tcPr>
            <w:tcW w:w="758" w:type="dxa"/>
            <w:vAlign w:val="center"/>
          </w:tcPr>
          <w:p>
            <w:pPr>
              <w:pStyle w:val="8"/>
            </w:pPr>
            <w:r>
              <w:t>643.00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5</w:t>
            </w:r>
          </w:p>
        </w:tc>
        <w:tc>
          <w:tcPr>
            <w:tcW w:w="758" w:type="dxa"/>
            <w:vAlign w:val="center"/>
          </w:tcPr>
          <w:p>
            <w:pPr>
              <w:pStyle w:val="9"/>
            </w:pPr>
            <w:r>
              <w:t>2040402</w:t>
            </w:r>
          </w:p>
        </w:tc>
        <w:tc>
          <w:tcPr>
            <w:tcW w:w="758" w:type="dxa"/>
            <w:vAlign w:val="center"/>
          </w:tcPr>
          <w:p>
            <w:pPr>
              <w:pStyle w:val="9"/>
            </w:pPr>
            <w:r>
              <w:t>一般行政管理事务</w:t>
            </w:r>
          </w:p>
        </w:tc>
        <w:tc>
          <w:tcPr>
            <w:tcW w:w="758" w:type="dxa"/>
            <w:vAlign w:val="center"/>
          </w:tcPr>
          <w:p>
            <w:pPr>
              <w:pStyle w:val="8"/>
            </w:pPr>
            <w:r>
              <w:t>3.00</w:t>
            </w:r>
          </w:p>
        </w:tc>
        <w:tc>
          <w:tcPr>
            <w:tcW w:w="758" w:type="dxa"/>
            <w:vAlign w:val="center"/>
          </w:tcPr>
          <w:p>
            <w:pPr>
              <w:pStyle w:val="8"/>
            </w:pPr>
            <w:r>
              <w:t>3.00</w:t>
            </w:r>
          </w:p>
        </w:tc>
        <w:tc>
          <w:tcPr>
            <w:tcW w:w="758" w:type="dxa"/>
            <w:vAlign w:val="center"/>
          </w:tcPr>
          <w:p>
            <w:pPr>
              <w:pStyle w:val="8"/>
            </w:pPr>
            <w:r>
              <w:t>3.00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6</w:t>
            </w:r>
          </w:p>
        </w:tc>
        <w:tc>
          <w:tcPr>
            <w:tcW w:w="758" w:type="dxa"/>
            <w:vAlign w:val="center"/>
          </w:tcPr>
          <w:p>
            <w:pPr>
              <w:pStyle w:val="9"/>
            </w:pPr>
            <w:r>
              <w:t>2040410</w:t>
            </w:r>
          </w:p>
        </w:tc>
        <w:tc>
          <w:tcPr>
            <w:tcW w:w="758" w:type="dxa"/>
            <w:vAlign w:val="center"/>
          </w:tcPr>
          <w:p>
            <w:pPr>
              <w:pStyle w:val="9"/>
            </w:pPr>
            <w:r>
              <w:t>检察监督</w:t>
            </w:r>
          </w:p>
        </w:tc>
        <w:tc>
          <w:tcPr>
            <w:tcW w:w="758" w:type="dxa"/>
            <w:vAlign w:val="center"/>
          </w:tcPr>
          <w:p>
            <w:pPr>
              <w:pStyle w:val="8"/>
            </w:pPr>
            <w:r>
              <w:t>54.00</w:t>
            </w:r>
          </w:p>
        </w:tc>
        <w:tc>
          <w:tcPr>
            <w:tcW w:w="758" w:type="dxa"/>
            <w:vAlign w:val="center"/>
          </w:tcPr>
          <w:p>
            <w:pPr>
              <w:pStyle w:val="8"/>
            </w:pPr>
            <w:r>
              <w:t>54.00</w:t>
            </w:r>
          </w:p>
        </w:tc>
        <w:tc>
          <w:tcPr>
            <w:tcW w:w="758" w:type="dxa"/>
            <w:vAlign w:val="center"/>
          </w:tcPr>
          <w:p>
            <w:pPr>
              <w:pStyle w:val="8"/>
            </w:pPr>
            <w:r>
              <w:t>54.00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7</w:t>
            </w:r>
          </w:p>
        </w:tc>
        <w:tc>
          <w:tcPr>
            <w:tcW w:w="758" w:type="dxa"/>
            <w:vAlign w:val="center"/>
          </w:tcPr>
          <w:p>
            <w:pPr>
              <w:pStyle w:val="9"/>
            </w:pPr>
            <w:r>
              <w:t>2040499</w:t>
            </w:r>
          </w:p>
        </w:tc>
        <w:tc>
          <w:tcPr>
            <w:tcW w:w="758" w:type="dxa"/>
            <w:vAlign w:val="center"/>
          </w:tcPr>
          <w:p>
            <w:pPr>
              <w:pStyle w:val="9"/>
            </w:pPr>
            <w:r>
              <w:t>其他检察支出</w:t>
            </w:r>
          </w:p>
        </w:tc>
        <w:tc>
          <w:tcPr>
            <w:tcW w:w="758" w:type="dxa"/>
            <w:vAlign w:val="center"/>
          </w:tcPr>
          <w:p>
            <w:pPr>
              <w:pStyle w:val="8"/>
            </w:pPr>
            <w:r>
              <w:t>57.00</w:t>
            </w:r>
          </w:p>
        </w:tc>
        <w:tc>
          <w:tcPr>
            <w:tcW w:w="758" w:type="dxa"/>
            <w:vAlign w:val="center"/>
          </w:tcPr>
          <w:p>
            <w:pPr>
              <w:pStyle w:val="8"/>
            </w:pPr>
            <w:r>
              <w:t>57.00</w:t>
            </w:r>
          </w:p>
        </w:tc>
        <w:tc>
          <w:tcPr>
            <w:tcW w:w="758" w:type="dxa"/>
            <w:vAlign w:val="center"/>
          </w:tcPr>
          <w:p>
            <w:pPr>
              <w:pStyle w:val="8"/>
            </w:pPr>
            <w:r>
              <w:t>57.00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单位预算支出总表</w:t>
      </w:r>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6"/>
            </w:pPr>
            <w:r>
              <w:t>249020广宗县人民检察院</w:t>
            </w:r>
          </w:p>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7"/>
            </w:pPr>
            <w:r>
              <w:t>序号</w:t>
            </w:r>
          </w:p>
          <w:p>
            <w:pPr>
              <w:pStyle w:val="7"/>
            </w:pPr>
            <w:r>
              <w:t>功能分类科目</w:t>
            </w:r>
          </w:p>
        </w:tc>
        <w:tc>
          <w:tcPr>
            <w:tcW w:w="1095" w:type="dxa"/>
            <w:vMerge w:val="restart"/>
            <w:vAlign w:val="center"/>
          </w:tcPr>
          <w:p>
            <w:pPr>
              <w:pStyle w:val="7"/>
            </w:pPr>
            <w:r>
              <w:t>合计</w:t>
            </w:r>
          </w:p>
        </w:tc>
        <w:tc>
          <w:tcPr>
            <w:tcW w:w="1095" w:type="dxa"/>
            <w:vMerge w:val="restart"/>
            <w:vAlign w:val="center"/>
          </w:tcPr>
          <w:p>
            <w:pPr>
              <w:pStyle w:val="7"/>
            </w:pPr>
            <w:r>
              <w:t>基本支出</w:t>
            </w:r>
          </w:p>
        </w:tc>
        <w:tc>
          <w:tcPr>
            <w:tcW w:w="1095" w:type="dxa"/>
            <w:vMerge w:val="restart"/>
            <w:vAlign w:val="center"/>
          </w:tcPr>
          <w:p>
            <w:pPr>
              <w:pStyle w:val="7"/>
            </w:pPr>
            <w:r>
              <w:t>项目支出</w:t>
            </w:r>
          </w:p>
        </w:tc>
        <w:tc>
          <w:tcPr>
            <w:tcW w:w="1095" w:type="dxa"/>
            <w:vMerge w:val="restart"/>
            <w:vAlign w:val="center"/>
          </w:tcPr>
          <w:p>
            <w:pPr>
              <w:pStyle w:val="7"/>
            </w:pPr>
            <w:r>
              <w:t>经营支出</w:t>
            </w:r>
          </w:p>
        </w:tc>
        <w:tc>
          <w:tcPr>
            <w:tcW w:w="1095" w:type="dxa"/>
            <w:vMerge w:val="restart"/>
            <w:vAlign w:val="center"/>
          </w:tcPr>
          <w:p>
            <w:pPr>
              <w:pStyle w:val="7"/>
            </w:pPr>
            <w:r>
              <w:t>上解上级     支出</w:t>
            </w:r>
          </w:p>
        </w:tc>
        <w:tc>
          <w:tcPr>
            <w:tcW w:w="1095"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7"/>
              <w:jc w:val="both"/>
            </w:pPr>
          </w:p>
        </w:tc>
        <w:tc>
          <w:tcPr>
            <w:tcW w:w="1095" w:type="dxa"/>
            <w:vAlign w:val="center"/>
          </w:tcPr>
          <w:p>
            <w:pPr>
              <w:pStyle w:val="7"/>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7"/>
            </w:pPr>
            <w:r>
              <w:t>栏次</w:t>
            </w:r>
          </w:p>
        </w:tc>
        <w:tc>
          <w:tcPr>
            <w:tcW w:w="1095" w:type="dxa"/>
            <w:vAlign w:val="center"/>
          </w:tcPr>
          <w:p>
            <w:pPr>
              <w:pStyle w:val="7"/>
            </w:pPr>
            <w:r>
              <w:t>1</w:t>
            </w:r>
          </w:p>
        </w:tc>
        <w:tc>
          <w:tcPr>
            <w:tcW w:w="1095" w:type="dxa"/>
            <w:vAlign w:val="center"/>
          </w:tcPr>
          <w:p>
            <w:pPr>
              <w:pStyle w:val="7"/>
            </w:pPr>
            <w:r>
              <w:t>2</w:t>
            </w:r>
          </w:p>
        </w:tc>
        <w:tc>
          <w:tcPr>
            <w:tcW w:w="1095" w:type="dxa"/>
            <w:vAlign w:val="center"/>
          </w:tcPr>
          <w:p>
            <w:pPr>
              <w:pStyle w:val="7"/>
            </w:pPr>
            <w:r>
              <w:t>3</w:t>
            </w:r>
          </w:p>
        </w:tc>
        <w:tc>
          <w:tcPr>
            <w:tcW w:w="1095" w:type="dxa"/>
            <w:vAlign w:val="center"/>
          </w:tcPr>
          <w:p>
            <w:pPr>
              <w:pStyle w:val="7"/>
            </w:pPr>
            <w:r>
              <w:t>4</w:t>
            </w:r>
          </w:p>
        </w:tc>
        <w:tc>
          <w:tcPr>
            <w:tcW w:w="1095" w:type="dxa"/>
            <w:vAlign w:val="center"/>
          </w:tcPr>
          <w:p>
            <w:pPr>
              <w:pStyle w:val="7"/>
            </w:pPr>
            <w:r>
              <w:t>5</w:t>
            </w:r>
          </w:p>
        </w:tc>
        <w:tc>
          <w:tcPr>
            <w:tcW w:w="1095" w:type="dxa"/>
            <w:vAlign w:val="center"/>
          </w:tcPr>
          <w:p>
            <w:pPr>
              <w:pStyle w:val="7"/>
            </w:pPr>
            <w:r>
              <w:t>6</w:t>
            </w:r>
          </w:p>
        </w:tc>
        <w:tc>
          <w:tcPr>
            <w:tcW w:w="1095" w:type="dxa"/>
            <w:vAlign w:val="center"/>
          </w:tcPr>
          <w:p>
            <w:pPr>
              <w:pStyle w:val="7"/>
            </w:pPr>
            <w:r>
              <w:t>7</w:t>
            </w:r>
          </w:p>
        </w:tc>
        <w:tc>
          <w:tcPr>
            <w:tcW w:w="1095"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w:t>
            </w:r>
          </w:p>
        </w:tc>
        <w:tc>
          <w:tcPr>
            <w:tcW w:w="1095" w:type="dxa"/>
            <w:vAlign w:val="center"/>
          </w:tcPr>
          <w:p>
            <w:pPr>
              <w:pStyle w:val="13"/>
            </w:pPr>
          </w:p>
        </w:tc>
        <w:tc>
          <w:tcPr>
            <w:tcW w:w="1095" w:type="dxa"/>
            <w:vAlign w:val="center"/>
          </w:tcPr>
          <w:p>
            <w:pPr>
              <w:pStyle w:val="11"/>
            </w:pPr>
            <w:r>
              <w:t>合计</w:t>
            </w:r>
          </w:p>
        </w:tc>
        <w:tc>
          <w:tcPr>
            <w:tcW w:w="1095" w:type="dxa"/>
            <w:vAlign w:val="center"/>
          </w:tcPr>
          <w:p>
            <w:pPr>
              <w:pStyle w:val="12"/>
            </w:pPr>
            <w:r>
              <w:t>757.00</w:t>
            </w:r>
          </w:p>
        </w:tc>
        <w:tc>
          <w:tcPr>
            <w:tcW w:w="1095" w:type="dxa"/>
            <w:vAlign w:val="center"/>
          </w:tcPr>
          <w:p>
            <w:pPr>
              <w:pStyle w:val="12"/>
            </w:pPr>
            <w:r>
              <w:t>643.00</w:t>
            </w:r>
          </w:p>
        </w:tc>
        <w:tc>
          <w:tcPr>
            <w:tcW w:w="1095" w:type="dxa"/>
            <w:vAlign w:val="center"/>
          </w:tcPr>
          <w:p>
            <w:pPr>
              <w:pStyle w:val="12"/>
            </w:pPr>
            <w:r>
              <w:t>114.00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2</w:t>
            </w:r>
          </w:p>
        </w:tc>
        <w:tc>
          <w:tcPr>
            <w:tcW w:w="1095" w:type="dxa"/>
            <w:vAlign w:val="center"/>
          </w:tcPr>
          <w:p>
            <w:pPr>
              <w:pStyle w:val="9"/>
            </w:pPr>
            <w:r>
              <w:t>204</w:t>
            </w:r>
          </w:p>
        </w:tc>
        <w:tc>
          <w:tcPr>
            <w:tcW w:w="1095" w:type="dxa"/>
            <w:vAlign w:val="center"/>
          </w:tcPr>
          <w:p>
            <w:pPr>
              <w:pStyle w:val="9"/>
            </w:pPr>
            <w:r>
              <w:t>公共安全支出</w:t>
            </w:r>
          </w:p>
        </w:tc>
        <w:tc>
          <w:tcPr>
            <w:tcW w:w="1095" w:type="dxa"/>
            <w:vAlign w:val="center"/>
          </w:tcPr>
          <w:p>
            <w:pPr>
              <w:pStyle w:val="8"/>
            </w:pPr>
            <w:r>
              <w:t>757.00</w:t>
            </w:r>
          </w:p>
        </w:tc>
        <w:tc>
          <w:tcPr>
            <w:tcW w:w="1095" w:type="dxa"/>
            <w:vAlign w:val="center"/>
          </w:tcPr>
          <w:p>
            <w:pPr>
              <w:pStyle w:val="8"/>
            </w:pPr>
            <w:r>
              <w:t>643.00</w:t>
            </w:r>
          </w:p>
        </w:tc>
        <w:tc>
          <w:tcPr>
            <w:tcW w:w="1095" w:type="dxa"/>
            <w:vAlign w:val="center"/>
          </w:tcPr>
          <w:p>
            <w:pPr>
              <w:pStyle w:val="8"/>
            </w:pPr>
            <w:r>
              <w:t>114.00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3</w:t>
            </w:r>
          </w:p>
        </w:tc>
        <w:tc>
          <w:tcPr>
            <w:tcW w:w="1095" w:type="dxa"/>
            <w:vAlign w:val="center"/>
          </w:tcPr>
          <w:p>
            <w:pPr>
              <w:pStyle w:val="9"/>
            </w:pPr>
            <w:r>
              <w:t>20404</w:t>
            </w:r>
          </w:p>
        </w:tc>
        <w:tc>
          <w:tcPr>
            <w:tcW w:w="1095" w:type="dxa"/>
            <w:vAlign w:val="center"/>
          </w:tcPr>
          <w:p>
            <w:pPr>
              <w:pStyle w:val="9"/>
            </w:pPr>
            <w:r>
              <w:t>检察</w:t>
            </w:r>
          </w:p>
        </w:tc>
        <w:tc>
          <w:tcPr>
            <w:tcW w:w="1095" w:type="dxa"/>
            <w:vAlign w:val="center"/>
          </w:tcPr>
          <w:p>
            <w:pPr>
              <w:pStyle w:val="8"/>
            </w:pPr>
            <w:r>
              <w:t>757.00</w:t>
            </w:r>
          </w:p>
        </w:tc>
        <w:tc>
          <w:tcPr>
            <w:tcW w:w="1095" w:type="dxa"/>
            <w:vAlign w:val="center"/>
          </w:tcPr>
          <w:p>
            <w:pPr>
              <w:pStyle w:val="8"/>
            </w:pPr>
            <w:r>
              <w:t>643.00</w:t>
            </w:r>
          </w:p>
        </w:tc>
        <w:tc>
          <w:tcPr>
            <w:tcW w:w="1095" w:type="dxa"/>
            <w:vAlign w:val="center"/>
          </w:tcPr>
          <w:p>
            <w:pPr>
              <w:pStyle w:val="8"/>
            </w:pPr>
            <w:r>
              <w:t>114.00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4</w:t>
            </w:r>
          </w:p>
        </w:tc>
        <w:tc>
          <w:tcPr>
            <w:tcW w:w="1095" w:type="dxa"/>
            <w:vAlign w:val="center"/>
          </w:tcPr>
          <w:p>
            <w:pPr>
              <w:pStyle w:val="9"/>
            </w:pPr>
            <w:r>
              <w:t>2040401</w:t>
            </w:r>
          </w:p>
        </w:tc>
        <w:tc>
          <w:tcPr>
            <w:tcW w:w="1095" w:type="dxa"/>
            <w:vAlign w:val="center"/>
          </w:tcPr>
          <w:p>
            <w:pPr>
              <w:pStyle w:val="9"/>
            </w:pPr>
            <w:r>
              <w:t>行政运行</w:t>
            </w:r>
          </w:p>
        </w:tc>
        <w:tc>
          <w:tcPr>
            <w:tcW w:w="1095" w:type="dxa"/>
            <w:vAlign w:val="center"/>
          </w:tcPr>
          <w:p>
            <w:pPr>
              <w:pStyle w:val="8"/>
            </w:pPr>
            <w:r>
              <w:t>643.00</w:t>
            </w:r>
          </w:p>
        </w:tc>
        <w:tc>
          <w:tcPr>
            <w:tcW w:w="1095" w:type="dxa"/>
            <w:vAlign w:val="center"/>
          </w:tcPr>
          <w:p>
            <w:pPr>
              <w:pStyle w:val="8"/>
            </w:pPr>
            <w:r>
              <w:t>643.00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5</w:t>
            </w:r>
          </w:p>
        </w:tc>
        <w:tc>
          <w:tcPr>
            <w:tcW w:w="1095" w:type="dxa"/>
            <w:vAlign w:val="center"/>
          </w:tcPr>
          <w:p>
            <w:pPr>
              <w:pStyle w:val="9"/>
            </w:pPr>
            <w:r>
              <w:t>2040402</w:t>
            </w:r>
          </w:p>
        </w:tc>
        <w:tc>
          <w:tcPr>
            <w:tcW w:w="1095" w:type="dxa"/>
            <w:vAlign w:val="center"/>
          </w:tcPr>
          <w:p>
            <w:pPr>
              <w:pStyle w:val="9"/>
            </w:pPr>
            <w:r>
              <w:t>一般行政管理事务</w:t>
            </w:r>
          </w:p>
        </w:tc>
        <w:tc>
          <w:tcPr>
            <w:tcW w:w="1095" w:type="dxa"/>
            <w:vAlign w:val="center"/>
          </w:tcPr>
          <w:p>
            <w:pPr>
              <w:pStyle w:val="8"/>
            </w:pPr>
            <w:r>
              <w:t>3.00</w:t>
            </w:r>
          </w:p>
        </w:tc>
        <w:tc>
          <w:tcPr>
            <w:tcW w:w="1095" w:type="dxa"/>
            <w:vAlign w:val="center"/>
          </w:tcPr>
          <w:p>
            <w:pPr>
              <w:pStyle w:val="8"/>
            </w:pPr>
          </w:p>
        </w:tc>
        <w:tc>
          <w:tcPr>
            <w:tcW w:w="1095" w:type="dxa"/>
            <w:vAlign w:val="center"/>
          </w:tcPr>
          <w:p>
            <w:pPr>
              <w:pStyle w:val="8"/>
            </w:pPr>
            <w:r>
              <w:t>3.00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6</w:t>
            </w:r>
          </w:p>
        </w:tc>
        <w:tc>
          <w:tcPr>
            <w:tcW w:w="1095" w:type="dxa"/>
            <w:vAlign w:val="center"/>
          </w:tcPr>
          <w:p>
            <w:pPr>
              <w:pStyle w:val="9"/>
            </w:pPr>
            <w:r>
              <w:t>2040410</w:t>
            </w:r>
          </w:p>
        </w:tc>
        <w:tc>
          <w:tcPr>
            <w:tcW w:w="1095" w:type="dxa"/>
            <w:vAlign w:val="center"/>
          </w:tcPr>
          <w:p>
            <w:pPr>
              <w:pStyle w:val="9"/>
            </w:pPr>
            <w:r>
              <w:t>检察监督</w:t>
            </w:r>
          </w:p>
        </w:tc>
        <w:tc>
          <w:tcPr>
            <w:tcW w:w="1095" w:type="dxa"/>
            <w:vAlign w:val="center"/>
          </w:tcPr>
          <w:p>
            <w:pPr>
              <w:pStyle w:val="8"/>
            </w:pPr>
            <w:r>
              <w:t>54.00</w:t>
            </w:r>
          </w:p>
        </w:tc>
        <w:tc>
          <w:tcPr>
            <w:tcW w:w="1095" w:type="dxa"/>
            <w:vAlign w:val="center"/>
          </w:tcPr>
          <w:p>
            <w:pPr>
              <w:pStyle w:val="8"/>
            </w:pPr>
          </w:p>
        </w:tc>
        <w:tc>
          <w:tcPr>
            <w:tcW w:w="1095" w:type="dxa"/>
            <w:vAlign w:val="center"/>
          </w:tcPr>
          <w:p>
            <w:pPr>
              <w:pStyle w:val="8"/>
            </w:pPr>
            <w:r>
              <w:t>54.00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7</w:t>
            </w:r>
          </w:p>
        </w:tc>
        <w:tc>
          <w:tcPr>
            <w:tcW w:w="1095" w:type="dxa"/>
            <w:vAlign w:val="center"/>
          </w:tcPr>
          <w:p>
            <w:pPr>
              <w:pStyle w:val="9"/>
            </w:pPr>
            <w:r>
              <w:t>2040499</w:t>
            </w:r>
          </w:p>
        </w:tc>
        <w:tc>
          <w:tcPr>
            <w:tcW w:w="1095" w:type="dxa"/>
            <w:vAlign w:val="center"/>
          </w:tcPr>
          <w:p>
            <w:pPr>
              <w:pStyle w:val="9"/>
            </w:pPr>
            <w:r>
              <w:t>其他检察支出</w:t>
            </w:r>
          </w:p>
        </w:tc>
        <w:tc>
          <w:tcPr>
            <w:tcW w:w="1095" w:type="dxa"/>
            <w:vAlign w:val="center"/>
          </w:tcPr>
          <w:p>
            <w:pPr>
              <w:pStyle w:val="8"/>
            </w:pPr>
            <w:r>
              <w:t>57.00</w:t>
            </w:r>
          </w:p>
        </w:tc>
        <w:tc>
          <w:tcPr>
            <w:tcW w:w="1095" w:type="dxa"/>
            <w:vAlign w:val="center"/>
          </w:tcPr>
          <w:p>
            <w:pPr>
              <w:pStyle w:val="8"/>
            </w:pPr>
          </w:p>
        </w:tc>
        <w:tc>
          <w:tcPr>
            <w:tcW w:w="1095" w:type="dxa"/>
            <w:vAlign w:val="center"/>
          </w:tcPr>
          <w:p>
            <w:pPr>
              <w:pStyle w:val="8"/>
            </w:pPr>
            <w:r>
              <w:t>57.00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单位预算财政拨款收支总表</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6"/>
            </w:pPr>
            <w:r>
              <w:t>249020广宗县人民检察院</w:t>
            </w:r>
          </w:p>
        </w:tc>
        <w:tc>
          <w:tcPr>
            <w:tcW w:w="6160" w:type="dxa"/>
            <w:gridSpan w:val="5"/>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7"/>
            </w:pPr>
            <w:r>
              <w:t>序号</w:t>
            </w:r>
          </w:p>
          <w:p>
            <w:pPr>
              <w:pStyle w:val="7"/>
            </w:pPr>
            <w:r>
              <w:t>收入</w:t>
            </w:r>
          </w:p>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tc>
        <w:tc>
          <w:tcPr>
            <w:tcW w:w="1232" w:type="dxa"/>
            <w:vAlign w:val="center"/>
          </w:tcPr>
          <w:p>
            <w:pPr>
              <w:pStyle w:val="7"/>
            </w:pPr>
            <w:r>
              <w:t>项  目</w:t>
            </w:r>
          </w:p>
        </w:tc>
        <w:tc>
          <w:tcPr>
            <w:tcW w:w="1232" w:type="dxa"/>
            <w:vAlign w:val="center"/>
          </w:tcPr>
          <w:p>
            <w:pPr>
              <w:pStyle w:val="7"/>
            </w:pPr>
            <w:r>
              <w:t>金额</w:t>
            </w:r>
          </w:p>
        </w:tc>
        <w:tc>
          <w:tcPr>
            <w:tcW w:w="1232" w:type="dxa"/>
            <w:vAlign w:val="center"/>
          </w:tcPr>
          <w:p>
            <w:pPr>
              <w:pStyle w:val="7"/>
            </w:pPr>
            <w:r>
              <w:t>项  目</w:t>
            </w:r>
          </w:p>
        </w:tc>
        <w:tc>
          <w:tcPr>
            <w:tcW w:w="1232" w:type="dxa"/>
            <w:vAlign w:val="center"/>
          </w:tcPr>
          <w:p>
            <w:pPr>
              <w:pStyle w:val="7"/>
            </w:pPr>
            <w:r>
              <w:t>合计</w:t>
            </w:r>
          </w:p>
        </w:tc>
        <w:tc>
          <w:tcPr>
            <w:tcW w:w="1232" w:type="dxa"/>
            <w:vAlign w:val="center"/>
          </w:tcPr>
          <w:p>
            <w:pPr>
              <w:pStyle w:val="7"/>
            </w:pPr>
            <w:r>
              <w:t>一般公共预算财政拨款</w:t>
            </w:r>
          </w:p>
        </w:tc>
        <w:tc>
          <w:tcPr>
            <w:tcW w:w="1232" w:type="dxa"/>
            <w:vAlign w:val="center"/>
          </w:tcPr>
          <w:p>
            <w:pPr>
              <w:pStyle w:val="7"/>
            </w:pPr>
            <w:r>
              <w:t>政府性基金预算财政    拨款</w:t>
            </w:r>
          </w:p>
        </w:tc>
        <w:tc>
          <w:tcPr>
            <w:tcW w:w="1232"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7"/>
            </w:pPr>
            <w:r>
              <w:t>栏次</w:t>
            </w:r>
          </w:p>
        </w:tc>
        <w:tc>
          <w:tcPr>
            <w:tcW w:w="1232" w:type="dxa"/>
            <w:vAlign w:val="center"/>
          </w:tcPr>
          <w:p>
            <w:pPr>
              <w:pStyle w:val="7"/>
            </w:pPr>
            <w:r>
              <w:t>1</w:t>
            </w:r>
          </w:p>
        </w:tc>
        <w:tc>
          <w:tcPr>
            <w:tcW w:w="1232" w:type="dxa"/>
            <w:vAlign w:val="center"/>
          </w:tcPr>
          <w:p>
            <w:pPr>
              <w:pStyle w:val="7"/>
            </w:pPr>
            <w:r>
              <w:t>2</w:t>
            </w:r>
          </w:p>
        </w:tc>
        <w:tc>
          <w:tcPr>
            <w:tcW w:w="1232" w:type="dxa"/>
            <w:vAlign w:val="center"/>
          </w:tcPr>
          <w:p>
            <w:pPr>
              <w:pStyle w:val="7"/>
            </w:pPr>
            <w:r>
              <w:t>3</w:t>
            </w:r>
          </w:p>
        </w:tc>
        <w:tc>
          <w:tcPr>
            <w:tcW w:w="1232" w:type="dxa"/>
            <w:vAlign w:val="center"/>
          </w:tcPr>
          <w:p>
            <w:pPr>
              <w:pStyle w:val="7"/>
            </w:pPr>
            <w:r>
              <w:t>4</w:t>
            </w:r>
          </w:p>
        </w:tc>
        <w:tc>
          <w:tcPr>
            <w:tcW w:w="1232" w:type="dxa"/>
            <w:vAlign w:val="center"/>
          </w:tcPr>
          <w:p>
            <w:pPr>
              <w:pStyle w:val="7"/>
            </w:pPr>
            <w:r>
              <w:t>5</w:t>
            </w:r>
          </w:p>
        </w:tc>
        <w:tc>
          <w:tcPr>
            <w:tcW w:w="1232" w:type="dxa"/>
            <w:vAlign w:val="center"/>
          </w:tcPr>
          <w:p>
            <w:pPr>
              <w:pStyle w:val="7"/>
            </w:pPr>
            <w:r>
              <w:t>6</w:t>
            </w:r>
          </w:p>
        </w:tc>
        <w:tc>
          <w:tcPr>
            <w:tcW w:w="1232"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w:t>
            </w:r>
          </w:p>
        </w:tc>
        <w:tc>
          <w:tcPr>
            <w:tcW w:w="1232" w:type="dxa"/>
            <w:vAlign w:val="center"/>
          </w:tcPr>
          <w:p>
            <w:pPr>
              <w:pStyle w:val="9"/>
            </w:pPr>
            <w:r>
              <w:t>一、一般公共预算拨款</w:t>
            </w:r>
          </w:p>
        </w:tc>
        <w:tc>
          <w:tcPr>
            <w:tcW w:w="1232" w:type="dxa"/>
            <w:vAlign w:val="center"/>
          </w:tcPr>
          <w:p>
            <w:pPr>
              <w:pStyle w:val="8"/>
            </w:pPr>
            <w:r>
              <w:t>757.00</w:t>
            </w:r>
          </w:p>
        </w:tc>
        <w:tc>
          <w:tcPr>
            <w:tcW w:w="1232" w:type="dxa"/>
            <w:vAlign w:val="center"/>
          </w:tcPr>
          <w:p>
            <w:pPr>
              <w:pStyle w:val="9"/>
            </w:pPr>
            <w:r>
              <w:t>一、一般公共服务支出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w:t>
            </w:r>
          </w:p>
        </w:tc>
        <w:tc>
          <w:tcPr>
            <w:tcW w:w="1232" w:type="dxa"/>
            <w:vAlign w:val="center"/>
          </w:tcPr>
          <w:p>
            <w:pPr>
              <w:pStyle w:val="9"/>
            </w:pPr>
            <w:r>
              <w:t>二、政府性基金预算拨款</w:t>
            </w:r>
          </w:p>
        </w:tc>
        <w:tc>
          <w:tcPr>
            <w:tcW w:w="1232" w:type="dxa"/>
            <w:vAlign w:val="center"/>
          </w:tcPr>
          <w:p>
            <w:pPr>
              <w:pStyle w:val="8"/>
            </w:pPr>
          </w:p>
        </w:tc>
        <w:tc>
          <w:tcPr>
            <w:tcW w:w="1232" w:type="dxa"/>
            <w:vAlign w:val="center"/>
          </w:tcPr>
          <w:p>
            <w:pPr>
              <w:pStyle w:val="9"/>
            </w:pPr>
            <w:r>
              <w:t>二、外交支出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w:t>
            </w:r>
          </w:p>
        </w:tc>
        <w:tc>
          <w:tcPr>
            <w:tcW w:w="1232" w:type="dxa"/>
            <w:vAlign w:val="center"/>
          </w:tcPr>
          <w:p>
            <w:pPr>
              <w:pStyle w:val="9"/>
            </w:pPr>
            <w:r>
              <w:t>三、国有资本经营预算拨款</w:t>
            </w:r>
          </w:p>
        </w:tc>
        <w:tc>
          <w:tcPr>
            <w:tcW w:w="1232" w:type="dxa"/>
            <w:vAlign w:val="center"/>
          </w:tcPr>
          <w:p>
            <w:pPr>
              <w:pStyle w:val="8"/>
            </w:pPr>
          </w:p>
        </w:tc>
        <w:tc>
          <w:tcPr>
            <w:tcW w:w="1232" w:type="dxa"/>
            <w:vAlign w:val="center"/>
          </w:tcPr>
          <w:p>
            <w:pPr>
              <w:pStyle w:val="9"/>
            </w:pPr>
            <w:r>
              <w:t>三、国防支出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四、公共安全支出</w:t>
            </w:r>
          </w:p>
        </w:tc>
        <w:tc>
          <w:tcPr>
            <w:tcW w:w="1232" w:type="dxa"/>
            <w:vAlign w:val="center"/>
          </w:tcPr>
          <w:p>
            <w:pPr>
              <w:pStyle w:val="8"/>
            </w:pPr>
            <w:r>
              <w:t>757.00</w:t>
            </w:r>
          </w:p>
        </w:tc>
        <w:tc>
          <w:tcPr>
            <w:tcW w:w="1232" w:type="dxa"/>
            <w:vAlign w:val="center"/>
          </w:tcPr>
          <w:p>
            <w:pPr>
              <w:pStyle w:val="8"/>
            </w:pPr>
            <w:r>
              <w:t>757.00</w:t>
            </w: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五、教育支出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六、科学技术支出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七、文化旅游体育与传媒支出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八、社会保障和就业支出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九、社会保险基金支出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十、卫生健康支出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十一、节能环保支出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12</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十二、城乡社区支出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13</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十三、农林水支出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十四、交通运输支出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十五、资源勘探工业信息等支出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十六、商业服务业等支出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十七、金融支出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十八、援助其他地区支出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十九、自然资源海洋气象等支出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二十、住房保障支出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二十一、粮油物资储备支出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22</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二十二、国有资本经营预算支出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23</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二十三、灾害防治及应急管理支出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二十四、预备费</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二十五、其他支出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二十六、转移性支出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二十七、债务还本支出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二十八、债务付息支出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二十九、债务发行费用支出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三十、抗疫特别国债安排的支出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三十一、人行专用科目</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32</w:t>
            </w:r>
          </w:p>
        </w:tc>
        <w:tc>
          <w:tcPr>
            <w:tcW w:w="1232" w:type="dxa"/>
            <w:vAlign w:val="center"/>
          </w:tcPr>
          <w:p>
            <w:pPr>
              <w:pStyle w:val="11"/>
            </w:pPr>
            <w:r>
              <w:t>本年收入合计</w:t>
            </w:r>
          </w:p>
        </w:tc>
        <w:tc>
          <w:tcPr>
            <w:tcW w:w="1232" w:type="dxa"/>
            <w:vAlign w:val="center"/>
          </w:tcPr>
          <w:p>
            <w:pPr>
              <w:pStyle w:val="12"/>
            </w:pPr>
            <w:r>
              <w:t>757.00</w:t>
            </w:r>
          </w:p>
        </w:tc>
        <w:tc>
          <w:tcPr>
            <w:tcW w:w="1232" w:type="dxa"/>
            <w:vAlign w:val="center"/>
          </w:tcPr>
          <w:p>
            <w:pPr>
              <w:pStyle w:val="11"/>
            </w:pPr>
            <w:r>
              <w:t>本年支出合计</w:t>
            </w:r>
          </w:p>
        </w:tc>
        <w:tc>
          <w:tcPr>
            <w:tcW w:w="1232" w:type="dxa"/>
            <w:vAlign w:val="center"/>
          </w:tcPr>
          <w:p>
            <w:pPr>
              <w:pStyle w:val="12"/>
            </w:pPr>
            <w:r>
              <w:t>757.00</w:t>
            </w:r>
          </w:p>
        </w:tc>
        <w:tc>
          <w:tcPr>
            <w:tcW w:w="1232" w:type="dxa"/>
            <w:vAlign w:val="center"/>
          </w:tcPr>
          <w:p>
            <w:pPr>
              <w:pStyle w:val="12"/>
            </w:pPr>
            <w:r>
              <w:t>757.00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33</w:t>
            </w:r>
          </w:p>
        </w:tc>
        <w:tc>
          <w:tcPr>
            <w:tcW w:w="1232" w:type="dxa"/>
            <w:vAlign w:val="center"/>
          </w:tcPr>
          <w:p>
            <w:pPr>
              <w:pStyle w:val="9"/>
            </w:pPr>
            <w:r>
              <w:t>年初财政拨款结转和结余</w:t>
            </w:r>
          </w:p>
        </w:tc>
        <w:tc>
          <w:tcPr>
            <w:tcW w:w="1232" w:type="dxa"/>
            <w:vAlign w:val="center"/>
          </w:tcPr>
          <w:p>
            <w:pPr>
              <w:pStyle w:val="8"/>
            </w:pPr>
          </w:p>
        </w:tc>
        <w:tc>
          <w:tcPr>
            <w:tcW w:w="1232" w:type="dxa"/>
            <w:vAlign w:val="center"/>
          </w:tcPr>
          <w:p>
            <w:pPr>
              <w:pStyle w:val="9"/>
            </w:pPr>
            <w:r>
              <w:t>年末财政拨款结转和结余</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34</w:t>
            </w:r>
          </w:p>
        </w:tc>
        <w:tc>
          <w:tcPr>
            <w:tcW w:w="1232" w:type="dxa"/>
            <w:vAlign w:val="center"/>
          </w:tcPr>
          <w:p>
            <w:pPr>
              <w:pStyle w:val="9"/>
            </w:pPr>
            <w:r>
              <w:t>一、一般公共预算拨款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35</w:t>
            </w:r>
          </w:p>
        </w:tc>
        <w:tc>
          <w:tcPr>
            <w:tcW w:w="1232" w:type="dxa"/>
            <w:vAlign w:val="center"/>
          </w:tcPr>
          <w:p>
            <w:pPr>
              <w:pStyle w:val="9"/>
            </w:pPr>
            <w:r>
              <w:t>二、政府性基金预算拨款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36</w:t>
            </w:r>
          </w:p>
        </w:tc>
        <w:tc>
          <w:tcPr>
            <w:tcW w:w="1232" w:type="dxa"/>
            <w:vAlign w:val="center"/>
          </w:tcPr>
          <w:p>
            <w:pPr>
              <w:pStyle w:val="9"/>
            </w:pPr>
            <w:r>
              <w:t>三、国有资本经营预算拨款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37</w:t>
            </w:r>
          </w:p>
        </w:tc>
        <w:tc>
          <w:tcPr>
            <w:tcW w:w="1232" w:type="dxa"/>
            <w:vAlign w:val="center"/>
          </w:tcPr>
          <w:p>
            <w:pPr>
              <w:pStyle w:val="11"/>
            </w:pPr>
            <w:r>
              <w:t>收入总计</w:t>
            </w:r>
          </w:p>
        </w:tc>
        <w:tc>
          <w:tcPr>
            <w:tcW w:w="1232" w:type="dxa"/>
            <w:vAlign w:val="center"/>
          </w:tcPr>
          <w:p>
            <w:pPr>
              <w:pStyle w:val="12"/>
            </w:pPr>
            <w:r>
              <w:t>757.00</w:t>
            </w:r>
          </w:p>
        </w:tc>
        <w:tc>
          <w:tcPr>
            <w:tcW w:w="1232" w:type="dxa"/>
            <w:vAlign w:val="center"/>
          </w:tcPr>
          <w:p>
            <w:pPr>
              <w:pStyle w:val="11"/>
            </w:pPr>
            <w:r>
              <w:t>支出总计</w:t>
            </w:r>
          </w:p>
        </w:tc>
        <w:tc>
          <w:tcPr>
            <w:tcW w:w="1232" w:type="dxa"/>
            <w:vAlign w:val="center"/>
          </w:tcPr>
          <w:p>
            <w:pPr>
              <w:pStyle w:val="12"/>
            </w:pPr>
            <w:r>
              <w:t>757.00</w:t>
            </w:r>
          </w:p>
        </w:tc>
        <w:tc>
          <w:tcPr>
            <w:tcW w:w="1232" w:type="dxa"/>
            <w:vAlign w:val="center"/>
          </w:tcPr>
          <w:p>
            <w:pPr>
              <w:pStyle w:val="12"/>
            </w:pPr>
            <w:r>
              <w:t>757.00</w:t>
            </w:r>
          </w:p>
        </w:tc>
        <w:tc>
          <w:tcPr>
            <w:tcW w:w="1232" w:type="dxa"/>
            <w:vAlign w:val="center"/>
          </w:tcPr>
          <w:p>
            <w:pPr>
              <w:pStyle w:val="12"/>
            </w:pPr>
          </w:p>
        </w:tc>
        <w:tc>
          <w:tcPr>
            <w:tcW w:w="12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单位预算一般公共预算财政拨款支出表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249020广宗县人民检察院</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757.00</w:t>
            </w:r>
          </w:p>
        </w:tc>
        <w:tc>
          <w:tcPr>
            <w:tcW w:w="1643" w:type="dxa"/>
            <w:vAlign w:val="center"/>
          </w:tcPr>
          <w:p>
            <w:pPr>
              <w:pStyle w:val="12"/>
            </w:pPr>
            <w:r>
              <w:t>643.00</w:t>
            </w:r>
          </w:p>
        </w:tc>
        <w:tc>
          <w:tcPr>
            <w:tcW w:w="1643" w:type="dxa"/>
            <w:vAlign w:val="center"/>
          </w:tcPr>
          <w:p>
            <w:pPr>
              <w:pStyle w:val="12"/>
            </w:pPr>
            <w:r>
              <w:t>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9"/>
            </w:pPr>
            <w:r>
              <w:t>204</w:t>
            </w:r>
          </w:p>
        </w:tc>
        <w:tc>
          <w:tcPr>
            <w:tcW w:w="1643" w:type="dxa"/>
            <w:vAlign w:val="center"/>
          </w:tcPr>
          <w:p>
            <w:pPr>
              <w:pStyle w:val="9"/>
            </w:pPr>
            <w:r>
              <w:t>公共安全支出</w:t>
            </w:r>
          </w:p>
        </w:tc>
        <w:tc>
          <w:tcPr>
            <w:tcW w:w="1643" w:type="dxa"/>
            <w:vAlign w:val="center"/>
          </w:tcPr>
          <w:p>
            <w:pPr>
              <w:pStyle w:val="8"/>
            </w:pPr>
            <w:r>
              <w:t>757.00</w:t>
            </w:r>
          </w:p>
        </w:tc>
        <w:tc>
          <w:tcPr>
            <w:tcW w:w="1643" w:type="dxa"/>
            <w:vAlign w:val="center"/>
          </w:tcPr>
          <w:p>
            <w:pPr>
              <w:pStyle w:val="8"/>
            </w:pPr>
            <w:r>
              <w:t>643.00</w:t>
            </w:r>
          </w:p>
        </w:tc>
        <w:tc>
          <w:tcPr>
            <w:tcW w:w="1643" w:type="dxa"/>
            <w:vAlign w:val="center"/>
          </w:tcPr>
          <w:p>
            <w:pPr>
              <w:pStyle w:val="8"/>
            </w:pPr>
            <w:r>
              <w:t>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9"/>
            </w:pPr>
            <w:r>
              <w:t>20404</w:t>
            </w:r>
          </w:p>
        </w:tc>
        <w:tc>
          <w:tcPr>
            <w:tcW w:w="1643" w:type="dxa"/>
            <w:vAlign w:val="center"/>
          </w:tcPr>
          <w:p>
            <w:pPr>
              <w:pStyle w:val="9"/>
            </w:pPr>
            <w:r>
              <w:t>检察</w:t>
            </w:r>
          </w:p>
        </w:tc>
        <w:tc>
          <w:tcPr>
            <w:tcW w:w="1643" w:type="dxa"/>
            <w:vAlign w:val="center"/>
          </w:tcPr>
          <w:p>
            <w:pPr>
              <w:pStyle w:val="8"/>
            </w:pPr>
            <w:r>
              <w:t>757.00</w:t>
            </w:r>
          </w:p>
        </w:tc>
        <w:tc>
          <w:tcPr>
            <w:tcW w:w="1643" w:type="dxa"/>
            <w:vAlign w:val="center"/>
          </w:tcPr>
          <w:p>
            <w:pPr>
              <w:pStyle w:val="8"/>
            </w:pPr>
            <w:r>
              <w:t>643.00</w:t>
            </w:r>
          </w:p>
        </w:tc>
        <w:tc>
          <w:tcPr>
            <w:tcW w:w="1643" w:type="dxa"/>
            <w:vAlign w:val="center"/>
          </w:tcPr>
          <w:p>
            <w:pPr>
              <w:pStyle w:val="8"/>
            </w:pPr>
            <w:r>
              <w:t>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9"/>
            </w:pPr>
            <w:r>
              <w:t>2040401</w:t>
            </w:r>
          </w:p>
        </w:tc>
        <w:tc>
          <w:tcPr>
            <w:tcW w:w="1643" w:type="dxa"/>
            <w:vAlign w:val="center"/>
          </w:tcPr>
          <w:p>
            <w:pPr>
              <w:pStyle w:val="9"/>
            </w:pPr>
            <w:r>
              <w:t>行政运行</w:t>
            </w:r>
          </w:p>
        </w:tc>
        <w:tc>
          <w:tcPr>
            <w:tcW w:w="1643" w:type="dxa"/>
            <w:vAlign w:val="center"/>
          </w:tcPr>
          <w:p>
            <w:pPr>
              <w:pStyle w:val="8"/>
            </w:pPr>
            <w:r>
              <w:t>643.00</w:t>
            </w:r>
          </w:p>
        </w:tc>
        <w:tc>
          <w:tcPr>
            <w:tcW w:w="1643" w:type="dxa"/>
            <w:vAlign w:val="center"/>
          </w:tcPr>
          <w:p>
            <w:pPr>
              <w:pStyle w:val="8"/>
            </w:pPr>
            <w:r>
              <w:t>643.00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9"/>
            </w:pPr>
            <w:r>
              <w:t>2040402</w:t>
            </w:r>
          </w:p>
        </w:tc>
        <w:tc>
          <w:tcPr>
            <w:tcW w:w="1643" w:type="dxa"/>
            <w:vAlign w:val="center"/>
          </w:tcPr>
          <w:p>
            <w:pPr>
              <w:pStyle w:val="9"/>
            </w:pPr>
            <w:r>
              <w:t>一般行政管理事务</w:t>
            </w:r>
          </w:p>
        </w:tc>
        <w:tc>
          <w:tcPr>
            <w:tcW w:w="1643" w:type="dxa"/>
            <w:vAlign w:val="center"/>
          </w:tcPr>
          <w:p>
            <w:pPr>
              <w:pStyle w:val="8"/>
            </w:pPr>
            <w:r>
              <w:t>3.00</w:t>
            </w:r>
          </w:p>
        </w:tc>
        <w:tc>
          <w:tcPr>
            <w:tcW w:w="1643" w:type="dxa"/>
            <w:vAlign w:val="center"/>
          </w:tcPr>
          <w:p>
            <w:pPr>
              <w:pStyle w:val="8"/>
            </w:pPr>
          </w:p>
        </w:tc>
        <w:tc>
          <w:tcPr>
            <w:tcW w:w="1643" w:type="dxa"/>
            <w:vAlign w:val="center"/>
          </w:tcPr>
          <w:p>
            <w:pPr>
              <w:pStyle w:val="8"/>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6</w:t>
            </w:r>
          </w:p>
        </w:tc>
        <w:tc>
          <w:tcPr>
            <w:tcW w:w="1643" w:type="dxa"/>
            <w:vAlign w:val="center"/>
          </w:tcPr>
          <w:p>
            <w:pPr>
              <w:pStyle w:val="9"/>
            </w:pPr>
            <w:r>
              <w:t>2040410</w:t>
            </w:r>
          </w:p>
        </w:tc>
        <w:tc>
          <w:tcPr>
            <w:tcW w:w="1643" w:type="dxa"/>
            <w:vAlign w:val="center"/>
          </w:tcPr>
          <w:p>
            <w:pPr>
              <w:pStyle w:val="9"/>
            </w:pPr>
            <w:r>
              <w:t>检察监督</w:t>
            </w:r>
          </w:p>
        </w:tc>
        <w:tc>
          <w:tcPr>
            <w:tcW w:w="1643" w:type="dxa"/>
            <w:vAlign w:val="center"/>
          </w:tcPr>
          <w:p>
            <w:pPr>
              <w:pStyle w:val="8"/>
            </w:pPr>
            <w:r>
              <w:t>54.00</w:t>
            </w:r>
          </w:p>
        </w:tc>
        <w:tc>
          <w:tcPr>
            <w:tcW w:w="1643" w:type="dxa"/>
            <w:vAlign w:val="center"/>
          </w:tcPr>
          <w:p>
            <w:pPr>
              <w:pStyle w:val="8"/>
            </w:pPr>
          </w:p>
        </w:tc>
        <w:tc>
          <w:tcPr>
            <w:tcW w:w="1643" w:type="dxa"/>
            <w:vAlign w:val="center"/>
          </w:tcPr>
          <w:p>
            <w:pPr>
              <w:pStyle w:val="8"/>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7</w:t>
            </w:r>
          </w:p>
        </w:tc>
        <w:tc>
          <w:tcPr>
            <w:tcW w:w="1643" w:type="dxa"/>
            <w:vAlign w:val="center"/>
          </w:tcPr>
          <w:p>
            <w:pPr>
              <w:pStyle w:val="9"/>
            </w:pPr>
            <w:r>
              <w:t>2040499</w:t>
            </w:r>
          </w:p>
        </w:tc>
        <w:tc>
          <w:tcPr>
            <w:tcW w:w="1643" w:type="dxa"/>
            <w:vAlign w:val="center"/>
          </w:tcPr>
          <w:p>
            <w:pPr>
              <w:pStyle w:val="9"/>
            </w:pPr>
            <w:r>
              <w:t>其他检察支出</w:t>
            </w:r>
          </w:p>
        </w:tc>
        <w:tc>
          <w:tcPr>
            <w:tcW w:w="1643" w:type="dxa"/>
            <w:vAlign w:val="center"/>
          </w:tcPr>
          <w:p>
            <w:pPr>
              <w:pStyle w:val="8"/>
            </w:pPr>
            <w:r>
              <w:t>57.00</w:t>
            </w:r>
          </w:p>
        </w:tc>
        <w:tc>
          <w:tcPr>
            <w:tcW w:w="1643" w:type="dxa"/>
            <w:vAlign w:val="center"/>
          </w:tcPr>
          <w:p>
            <w:pPr>
              <w:pStyle w:val="8"/>
            </w:pPr>
          </w:p>
        </w:tc>
        <w:tc>
          <w:tcPr>
            <w:tcW w:w="1643" w:type="dxa"/>
            <w:vAlign w:val="center"/>
          </w:tcPr>
          <w:p>
            <w:pPr>
              <w:pStyle w:val="8"/>
            </w:pPr>
            <w:r>
              <w:t>57.00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单位预算一般公共预算财政拨款基本支出表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249020广宗县人民检察院</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7"/>
            </w:pPr>
            <w:r>
              <w:t>序号</w:t>
            </w:r>
          </w:p>
          <w:p>
            <w:pPr>
              <w:pStyle w:val="7"/>
              <w:jc w:val="both"/>
            </w:pPr>
          </w:p>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p>
        </w:tc>
        <w:tc>
          <w:tcPr>
            <w:tcW w:w="1643" w:type="dxa"/>
            <w:vAlign w:val="center"/>
          </w:tcPr>
          <w:p>
            <w:pPr>
              <w:pStyle w:val="7"/>
              <w:jc w:val="both"/>
            </w:pPr>
          </w:p>
        </w:tc>
        <w:tc>
          <w:tcPr>
            <w:tcW w:w="1643" w:type="dxa"/>
            <w:vAlign w:val="center"/>
          </w:tcPr>
          <w:p>
            <w:pPr>
              <w:pStyle w:val="7"/>
            </w:pPr>
            <w:r>
              <w:t>人员经费</w:t>
            </w:r>
          </w:p>
        </w:tc>
        <w:tc>
          <w:tcPr>
            <w:tcW w:w="1643"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643.00</w:t>
            </w:r>
          </w:p>
        </w:tc>
        <w:tc>
          <w:tcPr>
            <w:tcW w:w="1643" w:type="dxa"/>
            <w:vAlign w:val="center"/>
          </w:tcPr>
          <w:p>
            <w:pPr>
              <w:pStyle w:val="12"/>
            </w:pPr>
            <w:r>
              <w:t>548.00</w:t>
            </w:r>
          </w:p>
        </w:tc>
        <w:tc>
          <w:tcPr>
            <w:tcW w:w="1643" w:type="dxa"/>
            <w:vAlign w:val="center"/>
          </w:tcPr>
          <w:p>
            <w:pPr>
              <w:pStyle w:val="12"/>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9"/>
            </w:pPr>
            <w:r>
              <w:t>301</w:t>
            </w:r>
          </w:p>
        </w:tc>
        <w:tc>
          <w:tcPr>
            <w:tcW w:w="1643" w:type="dxa"/>
            <w:vAlign w:val="center"/>
          </w:tcPr>
          <w:p>
            <w:pPr>
              <w:pStyle w:val="9"/>
            </w:pPr>
            <w:r>
              <w:t>工资福利支出</w:t>
            </w:r>
          </w:p>
        </w:tc>
        <w:tc>
          <w:tcPr>
            <w:tcW w:w="1643" w:type="dxa"/>
            <w:vAlign w:val="center"/>
          </w:tcPr>
          <w:p>
            <w:pPr>
              <w:pStyle w:val="8"/>
            </w:pPr>
            <w:r>
              <w:t>522.29</w:t>
            </w:r>
          </w:p>
        </w:tc>
        <w:tc>
          <w:tcPr>
            <w:tcW w:w="1643" w:type="dxa"/>
            <w:vAlign w:val="center"/>
          </w:tcPr>
          <w:p>
            <w:pPr>
              <w:pStyle w:val="8"/>
            </w:pPr>
            <w:r>
              <w:t>522.29</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9"/>
            </w:pPr>
            <w:r>
              <w:t>30101</w:t>
            </w:r>
          </w:p>
        </w:tc>
        <w:tc>
          <w:tcPr>
            <w:tcW w:w="1643" w:type="dxa"/>
            <w:vAlign w:val="center"/>
          </w:tcPr>
          <w:p>
            <w:pPr>
              <w:pStyle w:val="9"/>
            </w:pPr>
            <w:r>
              <w:t>基本工资</w:t>
            </w:r>
          </w:p>
        </w:tc>
        <w:tc>
          <w:tcPr>
            <w:tcW w:w="1643" w:type="dxa"/>
            <w:vAlign w:val="center"/>
          </w:tcPr>
          <w:p>
            <w:pPr>
              <w:pStyle w:val="8"/>
            </w:pPr>
            <w:r>
              <w:t>132.15</w:t>
            </w:r>
          </w:p>
        </w:tc>
        <w:tc>
          <w:tcPr>
            <w:tcW w:w="1643" w:type="dxa"/>
            <w:vAlign w:val="center"/>
          </w:tcPr>
          <w:p>
            <w:pPr>
              <w:pStyle w:val="8"/>
            </w:pPr>
            <w:r>
              <w:t>132.15</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9"/>
            </w:pPr>
            <w:r>
              <w:t>30102</w:t>
            </w:r>
          </w:p>
        </w:tc>
        <w:tc>
          <w:tcPr>
            <w:tcW w:w="1643" w:type="dxa"/>
            <w:vAlign w:val="center"/>
          </w:tcPr>
          <w:p>
            <w:pPr>
              <w:pStyle w:val="9"/>
            </w:pPr>
            <w:r>
              <w:t>津贴补贴</w:t>
            </w:r>
          </w:p>
        </w:tc>
        <w:tc>
          <w:tcPr>
            <w:tcW w:w="1643" w:type="dxa"/>
            <w:vAlign w:val="center"/>
          </w:tcPr>
          <w:p>
            <w:pPr>
              <w:pStyle w:val="8"/>
            </w:pPr>
            <w:r>
              <w:t>92.35</w:t>
            </w:r>
          </w:p>
        </w:tc>
        <w:tc>
          <w:tcPr>
            <w:tcW w:w="1643" w:type="dxa"/>
            <w:vAlign w:val="center"/>
          </w:tcPr>
          <w:p>
            <w:pPr>
              <w:pStyle w:val="8"/>
            </w:pPr>
            <w:r>
              <w:t>92.35</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9"/>
            </w:pPr>
            <w:r>
              <w:t>30103</w:t>
            </w:r>
          </w:p>
        </w:tc>
        <w:tc>
          <w:tcPr>
            <w:tcW w:w="1643" w:type="dxa"/>
            <w:vAlign w:val="center"/>
          </w:tcPr>
          <w:p>
            <w:pPr>
              <w:pStyle w:val="9"/>
            </w:pPr>
            <w:r>
              <w:t>奖金</w:t>
            </w:r>
          </w:p>
        </w:tc>
        <w:tc>
          <w:tcPr>
            <w:tcW w:w="1643" w:type="dxa"/>
            <w:vAlign w:val="center"/>
          </w:tcPr>
          <w:p>
            <w:pPr>
              <w:pStyle w:val="8"/>
            </w:pPr>
            <w:r>
              <w:t>20.47</w:t>
            </w:r>
          </w:p>
        </w:tc>
        <w:tc>
          <w:tcPr>
            <w:tcW w:w="1643" w:type="dxa"/>
            <w:vAlign w:val="center"/>
          </w:tcPr>
          <w:p>
            <w:pPr>
              <w:pStyle w:val="8"/>
            </w:pPr>
            <w:r>
              <w:t>20.47</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6</w:t>
            </w:r>
          </w:p>
        </w:tc>
        <w:tc>
          <w:tcPr>
            <w:tcW w:w="1643" w:type="dxa"/>
            <w:vAlign w:val="center"/>
          </w:tcPr>
          <w:p>
            <w:pPr>
              <w:pStyle w:val="9"/>
            </w:pPr>
            <w:r>
              <w:t>30107</w:t>
            </w:r>
          </w:p>
        </w:tc>
        <w:tc>
          <w:tcPr>
            <w:tcW w:w="1643" w:type="dxa"/>
            <w:vAlign w:val="center"/>
          </w:tcPr>
          <w:p>
            <w:pPr>
              <w:pStyle w:val="9"/>
            </w:pPr>
            <w:r>
              <w:t>绩效工资</w:t>
            </w:r>
          </w:p>
        </w:tc>
        <w:tc>
          <w:tcPr>
            <w:tcW w:w="1643" w:type="dxa"/>
            <w:vAlign w:val="center"/>
          </w:tcPr>
          <w:p>
            <w:pPr>
              <w:pStyle w:val="8"/>
            </w:pPr>
            <w:r>
              <w:t>59.26</w:t>
            </w:r>
          </w:p>
        </w:tc>
        <w:tc>
          <w:tcPr>
            <w:tcW w:w="1643" w:type="dxa"/>
            <w:vAlign w:val="center"/>
          </w:tcPr>
          <w:p>
            <w:pPr>
              <w:pStyle w:val="8"/>
            </w:pPr>
            <w:r>
              <w:t>59.26</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7</w:t>
            </w:r>
          </w:p>
        </w:tc>
        <w:tc>
          <w:tcPr>
            <w:tcW w:w="1643" w:type="dxa"/>
            <w:vAlign w:val="center"/>
          </w:tcPr>
          <w:p>
            <w:pPr>
              <w:pStyle w:val="9"/>
            </w:pPr>
            <w:r>
              <w:t>30108</w:t>
            </w:r>
          </w:p>
        </w:tc>
        <w:tc>
          <w:tcPr>
            <w:tcW w:w="1643" w:type="dxa"/>
            <w:vAlign w:val="center"/>
          </w:tcPr>
          <w:p>
            <w:pPr>
              <w:pStyle w:val="9"/>
            </w:pPr>
            <w:r>
              <w:t>机关事业单位基本养老保险缴费</w:t>
            </w:r>
          </w:p>
        </w:tc>
        <w:tc>
          <w:tcPr>
            <w:tcW w:w="1643" w:type="dxa"/>
            <w:vAlign w:val="center"/>
          </w:tcPr>
          <w:p>
            <w:pPr>
              <w:pStyle w:val="8"/>
            </w:pPr>
            <w:r>
              <w:t>28.67</w:t>
            </w:r>
          </w:p>
        </w:tc>
        <w:tc>
          <w:tcPr>
            <w:tcW w:w="1643" w:type="dxa"/>
            <w:vAlign w:val="center"/>
          </w:tcPr>
          <w:p>
            <w:pPr>
              <w:pStyle w:val="8"/>
            </w:pPr>
            <w:r>
              <w:t>28.67</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8</w:t>
            </w:r>
          </w:p>
        </w:tc>
        <w:tc>
          <w:tcPr>
            <w:tcW w:w="1643" w:type="dxa"/>
            <w:vAlign w:val="center"/>
          </w:tcPr>
          <w:p>
            <w:pPr>
              <w:pStyle w:val="9"/>
            </w:pPr>
            <w:r>
              <w:t>30110</w:t>
            </w:r>
          </w:p>
        </w:tc>
        <w:tc>
          <w:tcPr>
            <w:tcW w:w="1643" w:type="dxa"/>
            <w:vAlign w:val="center"/>
          </w:tcPr>
          <w:p>
            <w:pPr>
              <w:pStyle w:val="9"/>
            </w:pPr>
            <w:r>
              <w:t>职工基本医疗保险缴费</w:t>
            </w:r>
          </w:p>
        </w:tc>
        <w:tc>
          <w:tcPr>
            <w:tcW w:w="1643" w:type="dxa"/>
            <w:vAlign w:val="center"/>
          </w:tcPr>
          <w:p>
            <w:pPr>
              <w:pStyle w:val="8"/>
            </w:pPr>
            <w:r>
              <w:t>15.33</w:t>
            </w:r>
          </w:p>
        </w:tc>
        <w:tc>
          <w:tcPr>
            <w:tcW w:w="1643" w:type="dxa"/>
            <w:vAlign w:val="center"/>
          </w:tcPr>
          <w:p>
            <w:pPr>
              <w:pStyle w:val="8"/>
            </w:pPr>
            <w:r>
              <w:t>15.33</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9</w:t>
            </w:r>
          </w:p>
        </w:tc>
        <w:tc>
          <w:tcPr>
            <w:tcW w:w="1643" w:type="dxa"/>
            <w:vAlign w:val="center"/>
          </w:tcPr>
          <w:p>
            <w:pPr>
              <w:pStyle w:val="9"/>
            </w:pPr>
            <w:r>
              <w:t>30112</w:t>
            </w:r>
          </w:p>
        </w:tc>
        <w:tc>
          <w:tcPr>
            <w:tcW w:w="1643" w:type="dxa"/>
            <w:vAlign w:val="center"/>
          </w:tcPr>
          <w:p>
            <w:pPr>
              <w:pStyle w:val="9"/>
            </w:pPr>
            <w:r>
              <w:t>其他社会保障缴费</w:t>
            </w:r>
          </w:p>
        </w:tc>
        <w:tc>
          <w:tcPr>
            <w:tcW w:w="1643" w:type="dxa"/>
            <w:vAlign w:val="center"/>
          </w:tcPr>
          <w:p>
            <w:pPr>
              <w:pStyle w:val="8"/>
            </w:pPr>
            <w:r>
              <w:t>0.90</w:t>
            </w:r>
          </w:p>
        </w:tc>
        <w:tc>
          <w:tcPr>
            <w:tcW w:w="1643" w:type="dxa"/>
            <w:vAlign w:val="center"/>
          </w:tcPr>
          <w:p>
            <w:pPr>
              <w:pStyle w:val="8"/>
            </w:pPr>
            <w:r>
              <w:t>0.90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10</w:t>
            </w:r>
          </w:p>
        </w:tc>
        <w:tc>
          <w:tcPr>
            <w:tcW w:w="1643" w:type="dxa"/>
            <w:vAlign w:val="center"/>
          </w:tcPr>
          <w:p>
            <w:pPr>
              <w:pStyle w:val="9"/>
            </w:pPr>
            <w:r>
              <w:t>30113</w:t>
            </w:r>
          </w:p>
        </w:tc>
        <w:tc>
          <w:tcPr>
            <w:tcW w:w="1643" w:type="dxa"/>
            <w:vAlign w:val="center"/>
          </w:tcPr>
          <w:p>
            <w:pPr>
              <w:pStyle w:val="9"/>
            </w:pPr>
            <w:r>
              <w:t>住房公积金</w:t>
            </w:r>
          </w:p>
        </w:tc>
        <w:tc>
          <w:tcPr>
            <w:tcW w:w="1643" w:type="dxa"/>
            <w:vAlign w:val="center"/>
          </w:tcPr>
          <w:p>
            <w:pPr>
              <w:pStyle w:val="8"/>
            </w:pPr>
            <w:r>
              <w:t>35.87</w:t>
            </w:r>
          </w:p>
        </w:tc>
        <w:tc>
          <w:tcPr>
            <w:tcW w:w="1643" w:type="dxa"/>
            <w:vAlign w:val="center"/>
          </w:tcPr>
          <w:p>
            <w:pPr>
              <w:pStyle w:val="8"/>
            </w:pPr>
            <w:r>
              <w:t>35.87</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11</w:t>
            </w:r>
          </w:p>
        </w:tc>
        <w:tc>
          <w:tcPr>
            <w:tcW w:w="1643" w:type="dxa"/>
            <w:vAlign w:val="center"/>
          </w:tcPr>
          <w:p>
            <w:pPr>
              <w:pStyle w:val="9"/>
            </w:pPr>
            <w:r>
              <w:t>30199</w:t>
            </w:r>
          </w:p>
        </w:tc>
        <w:tc>
          <w:tcPr>
            <w:tcW w:w="1643" w:type="dxa"/>
            <w:vAlign w:val="center"/>
          </w:tcPr>
          <w:p>
            <w:pPr>
              <w:pStyle w:val="9"/>
            </w:pPr>
            <w:r>
              <w:t>其他工资福利支出</w:t>
            </w:r>
          </w:p>
        </w:tc>
        <w:tc>
          <w:tcPr>
            <w:tcW w:w="1643" w:type="dxa"/>
            <w:vAlign w:val="center"/>
          </w:tcPr>
          <w:p>
            <w:pPr>
              <w:pStyle w:val="8"/>
            </w:pPr>
            <w:r>
              <w:t>137.29</w:t>
            </w:r>
          </w:p>
        </w:tc>
        <w:tc>
          <w:tcPr>
            <w:tcW w:w="1643" w:type="dxa"/>
            <w:vAlign w:val="center"/>
          </w:tcPr>
          <w:p>
            <w:pPr>
              <w:pStyle w:val="8"/>
            </w:pPr>
            <w:r>
              <w:t>137.29</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12</w:t>
            </w:r>
          </w:p>
        </w:tc>
        <w:tc>
          <w:tcPr>
            <w:tcW w:w="1643" w:type="dxa"/>
            <w:vAlign w:val="center"/>
          </w:tcPr>
          <w:p>
            <w:pPr>
              <w:pStyle w:val="9"/>
            </w:pPr>
            <w:r>
              <w:t>302</w:t>
            </w:r>
          </w:p>
        </w:tc>
        <w:tc>
          <w:tcPr>
            <w:tcW w:w="1643" w:type="dxa"/>
            <w:vAlign w:val="center"/>
          </w:tcPr>
          <w:p>
            <w:pPr>
              <w:pStyle w:val="9"/>
            </w:pPr>
            <w:r>
              <w:t>商品和服务支出</w:t>
            </w:r>
          </w:p>
        </w:tc>
        <w:tc>
          <w:tcPr>
            <w:tcW w:w="1643" w:type="dxa"/>
            <w:vAlign w:val="center"/>
          </w:tcPr>
          <w:p>
            <w:pPr>
              <w:pStyle w:val="8"/>
            </w:pPr>
            <w:r>
              <w:t>95.00</w:t>
            </w:r>
          </w:p>
        </w:tc>
        <w:tc>
          <w:tcPr>
            <w:tcW w:w="1643" w:type="dxa"/>
            <w:vAlign w:val="center"/>
          </w:tcPr>
          <w:p>
            <w:pPr>
              <w:pStyle w:val="8"/>
            </w:pPr>
          </w:p>
        </w:tc>
        <w:tc>
          <w:tcPr>
            <w:tcW w:w="1643" w:type="dxa"/>
            <w:vAlign w:val="center"/>
          </w:tcPr>
          <w:p>
            <w:pPr>
              <w:pStyle w:val="8"/>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13</w:t>
            </w:r>
          </w:p>
        </w:tc>
        <w:tc>
          <w:tcPr>
            <w:tcW w:w="1643" w:type="dxa"/>
            <w:vAlign w:val="center"/>
          </w:tcPr>
          <w:p>
            <w:pPr>
              <w:pStyle w:val="9"/>
            </w:pPr>
            <w:r>
              <w:t>30201</w:t>
            </w:r>
          </w:p>
        </w:tc>
        <w:tc>
          <w:tcPr>
            <w:tcW w:w="1643" w:type="dxa"/>
            <w:vAlign w:val="center"/>
          </w:tcPr>
          <w:p>
            <w:pPr>
              <w:pStyle w:val="9"/>
            </w:pPr>
            <w:r>
              <w:t>办公费</w:t>
            </w:r>
          </w:p>
        </w:tc>
        <w:tc>
          <w:tcPr>
            <w:tcW w:w="1643" w:type="dxa"/>
            <w:vAlign w:val="center"/>
          </w:tcPr>
          <w:p>
            <w:pPr>
              <w:pStyle w:val="8"/>
            </w:pPr>
            <w:r>
              <w:t>31.99</w:t>
            </w:r>
          </w:p>
        </w:tc>
        <w:tc>
          <w:tcPr>
            <w:tcW w:w="1643" w:type="dxa"/>
            <w:vAlign w:val="center"/>
          </w:tcPr>
          <w:p>
            <w:pPr>
              <w:pStyle w:val="8"/>
            </w:pPr>
          </w:p>
        </w:tc>
        <w:tc>
          <w:tcPr>
            <w:tcW w:w="1643" w:type="dxa"/>
            <w:vAlign w:val="center"/>
          </w:tcPr>
          <w:p>
            <w:pPr>
              <w:pStyle w:val="8"/>
            </w:pPr>
            <w:r>
              <w:t>31.99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14</w:t>
            </w:r>
          </w:p>
        </w:tc>
        <w:tc>
          <w:tcPr>
            <w:tcW w:w="1643" w:type="dxa"/>
            <w:vAlign w:val="center"/>
          </w:tcPr>
          <w:p>
            <w:pPr>
              <w:pStyle w:val="9"/>
            </w:pPr>
            <w:r>
              <w:t>30205</w:t>
            </w:r>
          </w:p>
        </w:tc>
        <w:tc>
          <w:tcPr>
            <w:tcW w:w="1643" w:type="dxa"/>
            <w:vAlign w:val="center"/>
          </w:tcPr>
          <w:p>
            <w:pPr>
              <w:pStyle w:val="9"/>
            </w:pPr>
            <w:r>
              <w:t>水费</w:t>
            </w:r>
          </w:p>
        </w:tc>
        <w:tc>
          <w:tcPr>
            <w:tcW w:w="1643" w:type="dxa"/>
            <w:vAlign w:val="center"/>
          </w:tcPr>
          <w:p>
            <w:pPr>
              <w:pStyle w:val="8"/>
            </w:pPr>
            <w:r>
              <w:t>2.00</w:t>
            </w:r>
          </w:p>
        </w:tc>
        <w:tc>
          <w:tcPr>
            <w:tcW w:w="1643" w:type="dxa"/>
            <w:vAlign w:val="center"/>
          </w:tcPr>
          <w:p>
            <w:pPr>
              <w:pStyle w:val="8"/>
            </w:pPr>
          </w:p>
        </w:tc>
        <w:tc>
          <w:tcPr>
            <w:tcW w:w="1643" w:type="dxa"/>
            <w:vAlign w:val="center"/>
          </w:tcPr>
          <w:p>
            <w:pPr>
              <w:pStyle w:val="8"/>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15</w:t>
            </w:r>
          </w:p>
        </w:tc>
        <w:tc>
          <w:tcPr>
            <w:tcW w:w="1643" w:type="dxa"/>
            <w:vAlign w:val="center"/>
          </w:tcPr>
          <w:p>
            <w:pPr>
              <w:pStyle w:val="9"/>
            </w:pPr>
            <w:r>
              <w:t>30206</w:t>
            </w:r>
          </w:p>
        </w:tc>
        <w:tc>
          <w:tcPr>
            <w:tcW w:w="1643" w:type="dxa"/>
            <w:vAlign w:val="center"/>
          </w:tcPr>
          <w:p>
            <w:pPr>
              <w:pStyle w:val="9"/>
            </w:pPr>
            <w:r>
              <w:t>电费</w:t>
            </w:r>
          </w:p>
        </w:tc>
        <w:tc>
          <w:tcPr>
            <w:tcW w:w="1643" w:type="dxa"/>
            <w:vAlign w:val="center"/>
          </w:tcPr>
          <w:p>
            <w:pPr>
              <w:pStyle w:val="8"/>
            </w:pPr>
            <w:r>
              <w:t>7.00</w:t>
            </w:r>
          </w:p>
        </w:tc>
        <w:tc>
          <w:tcPr>
            <w:tcW w:w="1643" w:type="dxa"/>
            <w:vAlign w:val="center"/>
          </w:tcPr>
          <w:p>
            <w:pPr>
              <w:pStyle w:val="8"/>
            </w:pPr>
          </w:p>
        </w:tc>
        <w:tc>
          <w:tcPr>
            <w:tcW w:w="1643" w:type="dxa"/>
            <w:vAlign w:val="center"/>
          </w:tcPr>
          <w:p>
            <w:pPr>
              <w:pStyle w:val="8"/>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16</w:t>
            </w:r>
          </w:p>
        </w:tc>
        <w:tc>
          <w:tcPr>
            <w:tcW w:w="1643" w:type="dxa"/>
            <w:vAlign w:val="center"/>
          </w:tcPr>
          <w:p>
            <w:pPr>
              <w:pStyle w:val="9"/>
            </w:pPr>
            <w:r>
              <w:t>30209</w:t>
            </w:r>
          </w:p>
        </w:tc>
        <w:tc>
          <w:tcPr>
            <w:tcW w:w="1643" w:type="dxa"/>
            <w:vAlign w:val="center"/>
          </w:tcPr>
          <w:p>
            <w:pPr>
              <w:pStyle w:val="9"/>
            </w:pPr>
            <w:r>
              <w:t>物业管理费</w:t>
            </w:r>
          </w:p>
        </w:tc>
        <w:tc>
          <w:tcPr>
            <w:tcW w:w="1643" w:type="dxa"/>
            <w:vAlign w:val="center"/>
          </w:tcPr>
          <w:p>
            <w:pPr>
              <w:pStyle w:val="8"/>
            </w:pPr>
            <w:r>
              <w:t>29.00</w:t>
            </w:r>
          </w:p>
        </w:tc>
        <w:tc>
          <w:tcPr>
            <w:tcW w:w="1643" w:type="dxa"/>
            <w:vAlign w:val="center"/>
          </w:tcPr>
          <w:p>
            <w:pPr>
              <w:pStyle w:val="8"/>
            </w:pPr>
          </w:p>
        </w:tc>
        <w:tc>
          <w:tcPr>
            <w:tcW w:w="1643" w:type="dxa"/>
            <w:vAlign w:val="center"/>
          </w:tcPr>
          <w:p>
            <w:pPr>
              <w:pStyle w:val="8"/>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17</w:t>
            </w:r>
          </w:p>
        </w:tc>
        <w:tc>
          <w:tcPr>
            <w:tcW w:w="1643" w:type="dxa"/>
            <w:vAlign w:val="center"/>
          </w:tcPr>
          <w:p>
            <w:pPr>
              <w:pStyle w:val="9"/>
            </w:pPr>
            <w:r>
              <w:t>30213</w:t>
            </w:r>
          </w:p>
        </w:tc>
        <w:tc>
          <w:tcPr>
            <w:tcW w:w="1643" w:type="dxa"/>
            <w:vAlign w:val="center"/>
          </w:tcPr>
          <w:p>
            <w:pPr>
              <w:pStyle w:val="9"/>
            </w:pPr>
            <w:r>
              <w:t>维修(护)费</w:t>
            </w:r>
          </w:p>
        </w:tc>
        <w:tc>
          <w:tcPr>
            <w:tcW w:w="1643" w:type="dxa"/>
            <w:vAlign w:val="center"/>
          </w:tcPr>
          <w:p>
            <w:pPr>
              <w:pStyle w:val="8"/>
            </w:pPr>
            <w:r>
              <w:t>6.00</w:t>
            </w:r>
          </w:p>
        </w:tc>
        <w:tc>
          <w:tcPr>
            <w:tcW w:w="1643" w:type="dxa"/>
            <w:vAlign w:val="center"/>
          </w:tcPr>
          <w:p>
            <w:pPr>
              <w:pStyle w:val="8"/>
            </w:pPr>
          </w:p>
        </w:tc>
        <w:tc>
          <w:tcPr>
            <w:tcW w:w="1643" w:type="dxa"/>
            <w:vAlign w:val="center"/>
          </w:tcPr>
          <w:p>
            <w:pPr>
              <w:pStyle w:val="8"/>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18</w:t>
            </w:r>
          </w:p>
        </w:tc>
        <w:tc>
          <w:tcPr>
            <w:tcW w:w="1643" w:type="dxa"/>
            <w:vAlign w:val="center"/>
          </w:tcPr>
          <w:p>
            <w:pPr>
              <w:pStyle w:val="9"/>
            </w:pPr>
            <w:r>
              <w:t>30239</w:t>
            </w:r>
          </w:p>
        </w:tc>
        <w:tc>
          <w:tcPr>
            <w:tcW w:w="1643" w:type="dxa"/>
            <w:vAlign w:val="center"/>
          </w:tcPr>
          <w:p>
            <w:pPr>
              <w:pStyle w:val="9"/>
            </w:pPr>
            <w:r>
              <w:t>其他交通费用</w:t>
            </w:r>
          </w:p>
        </w:tc>
        <w:tc>
          <w:tcPr>
            <w:tcW w:w="1643" w:type="dxa"/>
            <w:vAlign w:val="center"/>
          </w:tcPr>
          <w:p>
            <w:pPr>
              <w:pStyle w:val="8"/>
            </w:pPr>
            <w:r>
              <w:t>19.01</w:t>
            </w:r>
          </w:p>
        </w:tc>
        <w:tc>
          <w:tcPr>
            <w:tcW w:w="1643" w:type="dxa"/>
            <w:vAlign w:val="center"/>
          </w:tcPr>
          <w:p>
            <w:pPr>
              <w:pStyle w:val="8"/>
            </w:pPr>
          </w:p>
        </w:tc>
        <w:tc>
          <w:tcPr>
            <w:tcW w:w="1643" w:type="dxa"/>
            <w:vAlign w:val="center"/>
          </w:tcPr>
          <w:p>
            <w:pPr>
              <w:pStyle w:val="8"/>
            </w:pPr>
            <w:r>
              <w:t>19.01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19</w:t>
            </w:r>
          </w:p>
        </w:tc>
        <w:tc>
          <w:tcPr>
            <w:tcW w:w="1643" w:type="dxa"/>
            <w:vAlign w:val="center"/>
          </w:tcPr>
          <w:p>
            <w:pPr>
              <w:pStyle w:val="9"/>
            </w:pPr>
            <w:r>
              <w:t>303</w:t>
            </w:r>
          </w:p>
        </w:tc>
        <w:tc>
          <w:tcPr>
            <w:tcW w:w="1643" w:type="dxa"/>
            <w:vAlign w:val="center"/>
          </w:tcPr>
          <w:p>
            <w:pPr>
              <w:pStyle w:val="9"/>
            </w:pPr>
            <w:r>
              <w:t>对个人和家庭的补助</w:t>
            </w:r>
          </w:p>
        </w:tc>
        <w:tc>
          <w:tcPr>
            <w:tcW w:w="1643" w:type="dxa"/>
            <w:vAlign w:val="center"/>
          </w:tcPr>
          <w:p>
            <w:pPr>
              <w:pStyle w:val="8"/>
            </w:pPr>
            <w:r>
              <w:t>25.71</w:t>
            </w:r>
          </w:p>
        </w:tc>
        <w:tc>
          <w:tcPr>
            <w:tcW w:w="1643" w:type="dxa"/>
            <w:vAlign w:val="center"/>
          </w:tcPr>
          <w:p>
            <w:pPr>
              <w:pStyle w:val="8"/>
            </w:pPr>
            <w:r>
              <w:t>25.71</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20</w:t>
            </w:r>
          </w:p>
        </w:tc>
        <w:tc>
          <w:tcPr>
            <w:tcW w:w="1643" w:type="dxa"/>
            <w:vAlign w:val="center"/>
          </w:tcPr>
          <w:p>
            <w:pPr>
              <w:pStyle w:val="9"/>
            </w:pPr>
            <w:r>
              <w:t>30302</w:t>
            </w:r>
          </w:p>
        </w:tc>
        <w:tc>
          <w:tcPr>
            <w:tcW w:w="1643" w:type="dxa"/>
            <w:vAlign w:val="center"/>
          </w:tcPr>
          <w:p>
            <w:pPr>
              <w:pStyle w:val="9"/>
            </w:pPr>
            <w:r>
              <w:t>退休费</w:t>
            </w:r>
          </w:p>
        </w:tc>
        <w:tc>
          <w:tcPr>
            <w:tcW w:w="1643" w:type="dxa"/>
            <w:vAlign w:val="center"/>
          </w:tcPr>
          <w:p>
            <w:pPr>
              <w:pStyle w:val="8"/>
            </w:pPr>
            <w:r>
              <w:t>24.41</w:t>
            </w:r>
          </w:p>
        </w:tc>
        <w:tc>
          <w:tcPr>
            <w:tcW w:w="1643" w:type="dxa"/>
            <w:vAlign w:val="center"/>
          </w:tcPr>
          <w:p>
            <w:pPr>
              <w:pStyle w:val="8"/>
            </w:pPr>
            <w:r>
              <w:t>24.41</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21</w:t>
            </w:r>
          </w:p>
        </w:tc>
        <w:tc>
          <w:tcPr>
            <w:tcW w:w="1643" w:type="dxa"/>
            <w:vAlign w:val="center"/>
          </w:tcPr>
          <w:p>
            <w:pPr>
              <w:pStyle w:val="9"/>
            </w:pPr>
            <w:r>
              <w:t>30305</w:t>
            </w:r>
          </w:p>
        </w:tc>
        <w:tc>
          <w:tcPr>
            <w:tcW w:w="1643" w:type="dxa"/>
            <w:vAlign w:val="center"/>
          </w:tcPr>
          <w:p>
            <w:pPr>
              <w:pStyle w:val="9"/>
            </w:pPr>
            <w:r>
              <w:t>生活补助</w:t>
            </w:r>
          </w:p>
        </w:tc>
        <w:tc>
          <w:tcPr>
            <w:tcW w:w="1643" w:type="dxa"/>
            <w:vAlign w:val="center"/>
          </w:tcPr>
          <w:p>
            <w:pPr>
              <w:pStyle w:val="8"/>
            </w:pPr>
            <w:r>
              <w:t>1.30</w:t>
            </w:r>
          </w:p>
        </w:tc>
        <w:tc>
          <w:tcPr>
            <w:tcW w:w="1643" w:type="dxa"/>
            <w:vAlign w:val="center"/>
          </w:tcPr>
          <w:p>
            <w:pPr>
              <w:pStyle w:val="8"/>
            </w:pPr>
            <w:r>
              <w:t>1.30</w:t>
            </w:r>
          </w:p>
        </w:tc>
        <w:tc>
          <w:tcPr>
            <w:tcW w:w="1643"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单位预算政府基金预算财政拨款支出表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249020广宗县人民检察院</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注：无政府基金预算财政拨款预算，空表列示。</w:t>
      </w:r>
    </w:p>
    <w:p>
      <w:pPr>
        <w:spacing w:before="0" w:after="0" w:line="240" w:lineRule="auto"/>
        <w:ind w:firstLine="0"/>
        <w:jc w:val="center"/>
        <w:outlineLvl w:val="4"/>
      </w:pPr>
      <w:r>
        <w:rPr>
          <w:color w:val="000000"/>
          <w:sz w:val="36"/>
        </w:rPr>
        <w:t>单位预算国有资本经营预算财政拨款支出表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249020广宗县人民检察院</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注：无国有资本经营预算财政拨款预算，空表列示。</w:t>
      </w:r>
    </w:p>
    <w:p>
      <w:pPr>
        <w:spacing w:before="0" w:after="0" w:line="240" w:lineRule="auto"/>
        <w:ind w:firstLine="0"/>
        <w:jc w:val="center"/>
        <w:outlineLvl w:val="4"/>
      </w:pPr>
      <w:r>
        <w:rPr>
          <w:color w:val="000000"/>
          <w:sz w:val="36"/>
        </w:rPr>
        <w:t>单位预算财政拨款“三公”经费支出表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249020广宗县人民检察院</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8215" w:type="dxa"/>
            <w:gridSpan w:val="5"/>
            <w:vMerge w:val="restart"/>
            <w:vAlign w:val="center"/>
          </w:tcPr>
          <w:p>
            <w:pPr>
              <w:pStyle w:val="7"/>
            </w:pPr>
            <w:r>
              <w:t>项  目</w:t>
            </w:r>
          </w:p>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1643" w:type="dxa"/>
            <w:vMerge w:val="continue"/>
            <w:vAlign w:val="top"/>
          </w:tcPr>
          <w:p/>
        </w:tc>
        <w:tc>
          <w:tcPr>
            <w:tcW w:w="1643" w:type="dxa"/>
            <w:vAlign w:val="center"/>
          </w:tcPr>
          <w:p>
            <w:pPr>
              <w:pStyle w:val="7"/>
            </w:pPr>
            <w:r>
              <w:t>合计</w:t>
            </w:r>
          </w:p>
        </w:tc>
        <w:tc>
          <w:tcPr>
            <w:tcW w:w="1643" w:type="dxa"/>
            <w:vAlign w:val="center"/>
          </w:tcPr>
          <w:p>
            <w:pPr>
              <w:pStyle w:val="7"/>
              <w:jc w:val="both"/>
            </w:pPr>
          </w:p>
        </w:tc>
        <w:tc>
          <w:tcPr>
            <w:tcW w:w="1643" w:type="dxa"/>
            <w:vAlign w:val="center"/>
          </w:tcPr>
          <w:p>
            <w:pPr>
              <w:pStyle w:val="7"/>
            </w:pPr>
            <w:r>
              <w:t>政府性基金                  预算拨款</w:t>
            </w:r>
          </w:p>
        </w:tc>
        <w:tc>
          <w:tcPr>
            <w:tcW w:w="164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1</w:t>
            </w:r>
          </w:p>
        </w:tc>
        <w:tc>
          <w:tcPr>
            <w:tcW w:w="1643" w:type="dxa"/>
            <w:vAlign w:val="center"/>
          </w:tcPr>
          <w:p>
            <w:pPr>
              <w:pStyle w:val="11"/>
            </w:pPr>
            <w:r>
              <w:t>合计</w:t>
            </w:r>
          </w:p>
        </w:tc>
        <w:tc>
          <w:tcPr>
            <w:tcW w:w="1643" w:type="dxa"/>
            <w:vAlign w:val="center"/>
          </w:tcPr>
          <w:p>
            <w:pPr>
              <w:pStyle w:val="12"/>
            </w:pPr>
            <w:r>
              <w:t>2.00</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2</w:t>
            </w:r>
          </w:p>
        </w:tc>
        <w:tc>
          <w:tcPr>
            <w:tcW w:w="1643" w:type="dxa"/>
            <w:vAlign w:val="center"/>
          </w:tcPr>
          <w:p>
            <w:pPr>
              <w:pStyle w:val="9"/>
            </w:pPr>
            <w:r>
              <w:t>“三公”经费小计</w:t>
            </w:r>
          </w:p>
        </w:tc>
        <w:tc>
          <w:tcPr>
            <w:tcW w:w="1643" w:type="dxa"/>
            <w:vAlign w:val="center"/>
          </w:tcPr>
          <w:p>
            <w:pPr>
              <w:pStyle w:val="8"/>
            </w:pPr>
            <w:r>
              <w:t>2.00</w:t>
            </w:r>
          </w:p>
        </w:tc>
        <w:tc>
          <w:tcPr>
            <w:tcW w:w="1643" w:type="dxa"/>
            <w:vAlign w:val="center"/>
          </w:tcPr>
          <w:p>
            <w:pPr>
              <w:pStyle w:val="8"/>
            </w:pPr>
            <w:r>
              <w:t>2.00</w:t>
            </w: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3</w:t>
            </w:r>
          </w:p>
        </w:tc>
        <w:tc>
          <w:tcPr>
            <w:tcW w:w="1643" w:type="dxa"/>
            <w:vAlign w:val="center"/>
          </w:tcPr>
          <w:p>
            <w:pPr>
              <w:pStyle w:val="9"/>
            </w:pPr>
            <w:r>
              <w:t>一、因公出国（境）费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4</w:t>
            </w:r>
          </w:p>
        </w:tc>
        <w:tc>
          <w:tcPr>
            <w:tcW w:w="1643" w:type="dxa"/>
            <w:vAlign w:val="center"/>
          </w:tcPr>
          <w:p>
            <w:pPr>
              <w:pStyle w:val="9"/>
            </w:pPr>
            <w:r>
              <w:t xml:space="preserve">    其中：教学科研人员因公出国（境）费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5</w:t>
            </w:r>
          </w:p>
        </w:tc>
        <w:tc>
          <w:tcPr>
            <w:tcW w:w="1643" w:type="dxa"/>
            <w:vAlign w:val="center"/>
          </w:tcPr>
          <w:p>
            <w:pPr>
              <w:pStyle w:val="9"/>
            </w:pPr>
            <w:r>
              <w:t xml:space="preserve">          其他因公出国（境）费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6</w:t>
            </w:r>
          </w:p>
        </w:tc>
        <w:tc>
          <w:tcPr>
            <w:tcW w:w="1643" w:type="dxa"/>
            <w:vAlign w:val="center"/>
          </w:tcPr>
          <w:p>
            <w:pPr>
              <w:pStyle w:val="9"/>
            </w:pPr>
            <w:r>
              <w:t>二、公务用车购置及运维费</w:t>
            </w:r>
          </w:p>
        </w:tc>
        <w:tc>
          <w:tcPr>
            <w:tcW w:w="1643" w:type="dxa"/>
            <w:vAlign w:val="center"/>
          </w:tcPr>
          <w:p>
            <w:pPr>
              <w:pStyle w:val="8"/>
            </w:pPr>
            <w:r>
              <w:t>2.00</w:t>
            </w:r>
          </w:p>
        </w:tc>
        <w:tc>
          <w:tcPr>
            <w:tcW w:w="1643" w:type="dxa"/>
            <w:vAlign w:val="center"/>
          </w:tcPr>
          <w:p>
            <w:pPr>
              <w:pStyle w:val="8"/>
            </w:pPr>
            <w:r>
              <w:t>2.00</w:t>
            </w: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7</w:t>
            </w:r>
          </w:p>
        </w:tc>
        <w:tc>
          <w:tcPr>
            <w:tcW w:w="1643" w:type="dxa"/>
            <w:vAlign w:val="center"/>
          </w:tcPr>
          <w:p>
            <w:pPr>
              <w:pStyle w:val="9"/>
            </w:pPr>
            <w:r>
              <w:t xml:space="preserve">    其中：公务用车购置费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8</w:t>
            </w:r>
          </w:p>
        </w:tc>
        <w:tc>
          <w:tcPr>
            <w:tcW w:w="1643" w:type="dxa"/>
            <w:vAlign w:val="center"/>
          </w:tcPr>
          <w:p>
            <w:pPr>
              <w:pStyle w:val="9"/>
            </w:pPr>
            <w:r>
              <w:t xml:space="preserve">          公务用车运行维护费</w:t>
            </w:r>
          </w:p>
        </w:tc>
        <w:tc>
          <w:tcPr>
            <w:tcW w:w="1643" w:type="dxa"/>
            <w:vAlign w:val="center"/>
          </w:tcPr>
          <w:p>
            <w:pPr>
              <w:pStyle w:val="8"/>
            </w:pPr>
            <w:r>
              <w:t>2.00</w:t>
            </w:r>
          </w:p>
        </w:tc>
        <w:tc>
          <w:tcPr>
            <w:tcW w:w="1643" w:type="dxa"/>
            <w:vAlign w:val="center"/>
          </w:tcPr>
          <w:p>
            <w:pPr>
              <w:pStyle w:val="8"/>
            </w:pPr>
            <w:r>
              <w:t>2.00</w:t>
            </w: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9</w:t>
            </w:r>
          </w:p>
        </w:tc>
        <w:tc>
          <w:tcPr>
            <w:tcW w:w="1643" w:type="dxa"/>
            <w:vAlign w:val="center"/>
          </w:tcPr>
          <w:p>
            <w:pPr>
              <w:pStyle w:val="9"/>
            </w:pPr>
            <w:r>
              <w:t>三、公务接待费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b w:val="0"/>
          <w:color w:val="000000"/>
          <w:sz w:val="44"/>
        </w:rPr>
        <w:t>广宗县人民检察院2023年单位预算信息公开情况说明</w:t>
      </w:r>
    </w:p>
    <w:p>
      <w:pPr>
        <w:spacing w:before="0" w:after="0" w:line="500" w:lineRule="exact"/>
        <w:ind w:firstLine="560"/>
        <w:jc w:val="left"/>
        <w:outlineLvl w:val="9"/>
      </w:pPr>
      <w:r>
        <w:rPr>
          <w:b w:val="0"/>
          <w:color w:val="000000"/>
          <w:sz w:val="28"/>
        </w:rPr>
        <w:t>按照《预算法》、《地方预决算公开操作规程》和《关于进一步推进预算公开工作的实施意见》规定，现将广宗县人民检察院2023年单位预算公开如下：</w:t>
      </w:r>
    </w:p>
    <w:p>
      <w:pPr>
        <w:spacing w:before="10" w:after="10" w:line="240" w:lineRule="auto"/>
        <w:ind w:firstLine="640"/>
        <w:jc w:val="left"/>
        <w:outlineLvl w:val="5"/>
      </w:pPr>
      <w:r>
        <w:rPr>
          <w:color w:val="000000"/>
          <w:sz w:val="32"/>
        </w:rPr>
        <w:t>一、单位职责及机构设置情况</w:t>
      </w:r>
    </w:p>
    <w:p>
      <w:pPr>
        <w:spacing w:before="0" w:after="0" w:line="240" w:lineRule="auto"/>
        <w:ind w:firstLine="640"/>
        <w:jc w:val="left"/>
        <w:outlineLvl w:val="9"/>
      </w:pPr>
      <w:r>
        <w:rPr>
          <w:b/>
          <w:color w:val="000000"/>
          <w:sz w:val="32"/>
        </w:rPr>
        <w:t>单位职责：</w:t>
      </w:r>
    </w:p>
    <w:p>
      <w:pPr>
        <w:pStyle w:val="22"/>
      </w:pPr>
      <w:r>
        <w:t>1、深入贯彻习近平新时代中国特色社会主义思想，深入贯彻党的路线方针和决策部署，坚持党对检察工作的绝对领导，坚决维护习近平总书记的核心地位，坚决维护党中央权威和集中统一领导。</w:t>
      </w:r>
    </w:p>
    <w:p>
      <w:pPr>
        <w:pStyle w:val="22"/>
      </w:pPr>
      <w:r>
        <w:t>2、依法向县人民代表大会及其常务委员会提出议案。</w:t>
      </w:r>
    </w:p>
    <w:p>
      <w:pPr>
        <w:pStyle w:val="22"/>
      </w:pPr>
      <w:r>
        <w:t>3、贯彻落实检察工作方针、总体规划，研究制定检察工作计划并组织实施。</w:t>
      </w:r>
    </w:p>
    <w:p>
      <w:pPr>
        <w:pStyle w:val="22"/>
      </w:pPr>
      <w:r>
        <w:t>4、依照法律规定对直接受理的刑事案件行使侦查权。</w:t>
      </w:r>
    </w:p>
    <w:p>
      <w:pPr>
        <w:pStyle w:val="22"/>
      </w:pPr>
      <w:r>
        <w:t>5、负责对管辖的各类刑事案件依法审查批准逮捕、决定逮捕、提起公诉。</w:t>
      </w:r>
    </w:p>
    <w:p>
      <w:pPr>
        <w:pStyle w:val="22"/>
      </w:pPr>
      <w:r>
        <w:t>6、负责应由本院承办的刑事、民事、行政诉讼活动及刑事、民事、行政判决和裁定等生效法律文书执行的法律监督工作。</w:t>
      </w:r>
    </w:p>
    <w:p>
      <w:pPr>
        <w:pStyle w:val="22"/>
      </w:pPr>
      <w:r>
        <w:t>7、负责应由本院承办的提起公益诉讼工作。</w:t>
      </w:r>
    </w:p>
    <w:p>
      <w:pPr>
        <w:pStyle w:val="22"/>
      </w:pPr>
      <w:r>
        <w:t>8、依法受理核准追诉案件，审查是否上报。</w:t>
      </w:r>
    </w:p>
    <w:p>
      <w:pPr>
        <w:pStyle w:val="22"/>
      </w:pPr>
      <w:r>
        <w:t>9、负责应由本院承办的对看守所、社区矫正等执法活动的法律监督工作。</w:t>
      </w:r>
    </w:p>
    <w:p>
      <w:pPr>
        <w:pStyle w:val="22"/>
      </w:pPr>
      <w:r>
        <w:t>10、受理向本院的控告申诉。</w:t>
      </w:r>
    </w:p>
    <w:p>
      <w:pPr>
        <w:pStyle w:val="22"/>
      </w:pPr>
      <w:r>
        <w:t>11、组织检察工作中法律政策具体应用问题的研究；组织开展检察理论研究工作。</w:t>
      </w:r>
    </w:p>
    <w:p>
      <w:pPr>
        <w:pStyle w:val="22"/>
      </w:pPr>
      <w:r>
        <w:t>12、负责检察人员思想政治教育和业务培训工作；按照权限管理检察官和其他工作人员。</w:t>
      </w:r>
    </w:p>
    <w:p>
      <w:pPr>
        <w:pStyle w:val="22"/>
      </w:pPr>
      <w:r>
        <w:t>13、负责本院检务督察工作。</w:t>
      </w:r>
    </w:p>
    <w:p>
      <w:pPr>
        <w:pStyle w:val="22"/>
      </w:pPr>
      <w:r>
        <w:t>14、负责本院检务保障以及检察技术、信息化建设工作。</w:t>
      </w:r>
    </w:p>
    <w:p>
      <w:pPr>
        <w:pStyle w:val="22"/>
      </w:pPr>
      <w:r>
        <w:t>15、完成其他应当由本院负责的工作。</w:t>
      </w:r>
    </w:p>
    <w:p>
      <w:pPr>
        <w:spacing w:before="0" w:after="0" w:line="240" w:lineRule="auto"/>
        <w:ind w:firstLine="640"/>
        <w:jc w:val="left"/>
        <w:outlineLvl w:val="9"/>
      </w:pPr>
      <w:r>
        <w:rPr>
          <w:b/>
          <w:color w:val="000000"/>
          <w:sz w:val="32"/>
        </w:rPr>
        <w:t>机构设置：</w:t>
      </w:r>
    </w:p>
    <w:p>
      <w:pPr>
        <w:spacing w:before="0" w:after="0" w:line="240" w:lineRule="auto"/>
        <w:ind w:firstLine="0"/>
        <w:jc w:val="center"/>
        <w:outlineLvl w:val="9"/>
      </w:pPr>
      <w:r>
        <w:rPr>
          <w:color w:val="000000"/>
          <w:sz w:val="32"/>
        </w:rPr>
        <w:t>单位机构设置情况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9"/>
            </w:pPr>
            <w:r>
              <w:t>广宗县人民检察院</w:t>
            </w:r>
          </w:p>
        </w:tc>
        <w:tc>
          <w:tcPr>
            <w:tcW w:w="2464" w:type="dxa"/>
            <w:vAlign w:val="center"/>
          </w:tcPr>
          <w:p>
            <w:pPr>
              <w:pStyle w:val="10"/>
            </w:pPr>
            <w:r>
              <w:t>行政</w:t>
            </w:r>
          </w:p>
        </w:tc>
        <w:tc>
          <w:tcPr>
            <w:tcW w:w="2464" w:type="dxa"/>
            <w:vAlign w:val="center"/>
          </w:tcPr>
          <w:p>
            <w:pPr>
              <w:pStyle w:val="10"/>
            </w:pPr>
            <w:r>
              <w:t>副处（县）级</w:t>
            </w:r>
          </w:p>
        </w:tc>
        <w:tc>
          <w:tcPr>
            <w:tcW w:w="2464" w:type="dxa"/>
            <w:vAlign w:val="center"/>
          </w:tcPr>
          <w:p>
            <w:pPr>
              <w:pStyle w:val="10"/>
            </w:pPr>
            <w:r>
              <w:t>财政拨款</w:t>
            </w:r>
          </w:p>
        </w:tc>
      </w:tr>
    </w:tbl>
    <w:p>
      <w:pPr>
        <w:spacing w:before="10" w:after="10" w:line="240" w:lineRule="auto"/>
        <w:ind w:firstLine="640"/>
        <w:jc w:val="left"/>
        <w:outlineLvl w:val="5"/>
      </w:pPr>
      <w:r>
        <w:rPr>
          <w:color w:val="000000"/>
          <w:sz w:val="32"/>
        </w:rPr>
        <w:t>二、单位预算安排的总体情况</w:t>
      </w:r>
    </w:p>
    <w:p>
      <w:pPr>
        <w:spacing w:before="0" w:after="0" w:line="500" w:lineRule="exact"/>
        <w:ind w:firstLine="560"/>
        <w:jc w:val="left"/>
        <w:outlineLvl w:val="9"/>
      </w:pPr>
      <w:r>
        <w:rPr>
          <w:b w:val="0"/>
          <w:color w:val="000000"/>
          <w:sz w:val="28"/>
        </w:rPr>
        <w:t>按照预算管理有关规定，目前我省单位预算的编制实行综合预算管理，即全部收入和支出都反映在预算中。</w:t>
      </w:r>
    </w:p>
    <w:p>
      <w:pPr>
        <w:pStyle w:val="23"/>
      </w:pPr>
      <w:r>
        <w:t>按照预算管理有关规定，目前我单位预算编制实行综合预算管理，即全部收入和支出都反映在预算中。</w:t>
      </w:r>
    </w:p>
    <w:p>
      <w:pPr>
        <w:pStyle w:val="23"/>
      </w:pPr>
      <w:r>
        <w:t>1、收入说明</w:t>
      </w:r>
    </w:p>
    <w:p>
      <w:pPr>
        <w:pStyle w:val="23"/>
      </w:pPr>
      <w:r>
        <w:t>反映本单位当年全部收入。2023年预算收入757万元，其中:一般公共预算收入757万元，基金预算收入0万元，国有资本经营预算收入0万元，财政专户核拨收入0万元，单位资金收入0万元，上年结转结余0万元。</w:t>
      </w:r>
    </w:p>
    <w:p>
      <w:pPr>
        <w:pStyle w:val="23"/>
      </w:pPr>
      <w:r>
        <w:t>2、支出说明</w:t>
      </w:r>
    </w:p>
    <w:p>
      <w:pPr>
        <w:pStyle w:val="23"/>
      </w:pPr>
      <w:r>
        <w:t>收支预算总表支出栏、基本支出表、项目支出表按经济分类和支出功能分类科目编制，反映我院预算中支出预算的总体情况。2023年支出预算757万元，其中基本支出643万元。包括人员经费548万元和日常公用经费95万元；项目支出114万元，主要为上级转移支付资金。</w:t>
      </w:r>
    </w:p>
    <w:p>
      <w:pPr>
        <w:pStyle w:val="23"/>
      </w:pPr>
      <w:r>
        <w:t>3、比上年增减情况</w:t>
      </w:r>
    </w:p>
    <w:p>
      <w:pPr>
        <w:pStyle w:val="23"/>
      </w:pPr>
      <w:r>
        <w:t>2023年预算收支安排757万元，较2022年预算减少35.14万元，其中:基本支出增加252.1万元，主要原因为:上年度编外人员工资以项目经费列支，本年度纳入人员经费。项目支出减少287.24万元，主要为上年度编外人员工资以项目经费列支，本年度纳入人员经费基本支出增加。</w:t>
      </w:r>
    </w:p>
    <w:p>
      <w:pPr>
        <w:spacing w:before="10" w:after="10" w:line="240" w:lineRule="auto"/>
        <w:ind w:firstLine="640"/>
        <w:jc w:val="left"/>
        <w:outlineLvl w:val="5"/>
      </w:pPr>
      <w:r>
        <w:rPr>
          <w:color w:val="000000"/>
          <w:sz w:val="32"/>
        </w:rPr>
        <w:t>三、机关运行经费安排情况</w:t>
      </w:r>
    </w:p>
    <w:p>
      <w:pPr>
        <w:pStyle w:val="24"/>
      </w:pPr>
      <w:r>
        <w:t>2023年，我单位机关运行经费共计安排95万元，主要用于日常维修、办公用房水电费、办公用房取暖费、办公用房物业管理费等日常运行支出。</w:t>
      </w:r>
    </w:p>
    <w:p>
      <w:pPr>
        <w:spacing w:before="10" w:after="10" w:line="240" w:lineRule="auto"/>
        <w:ind w:firstLine="640"/>
        <w:jc w:val="left"/>
        <w:outlineLvl w:val="5"/>
      </w:pPr>
      <w:r>
        <w:rPr>
          <w:color w:val="000000"/>
          <w:sz w:val="32"/>
        </w:rPr>
        <w:t>四、财政拨款“三公”经费预算情况及增减变化原因</w:t>
      </w:r>
    </w:p>
    <w:p>
      <w:pPr>
        <w:pStyle w:val="25"/>
      </w:pPr>
      <w:r>
        <w:t>2023年，我单位财政拨款“三公”经费预算安排2万元。其中因公出国（境）费0万元；公务用车购置及运行维护费2万元（其中：公务用车购置0万元，公务用车运行维护费2万元）；公务接待费0万元。与2022年相比减少2.29万元，减少的主要原因是：压减公务用车运行维护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color w:val="000000"/>
          <w:sz w:val="32"/>
        </w:rPr>
        <w:t>五、预算绩效信息</w:t>
      </w:r>
    </w:p>
    <w:p>
      <w:pPr>
        <w:spacing w:before="0" w:after="0"/>
        <w:ind w:firstLine="560"/>
        <w:jc w:val="left"/>
        <w:outlineLvl w:val="9"/>
      </w:pPr>
      <w:r>
        <w:rPr>
          <w:b/>
          <w:color w:val="000000"/>
          <w:sz w:val="28"/>
        </w:rPr>
        <w:t>1、提前下达2023年省级基层公检法司转移支付资金-办案业务费绩效目标表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1.及时支付办案业务各项经费，履行法律监督职责，完成日常和特定的案件办理工作，高质高效完成各项工作。</w:t>
            </w:r>
          </w:p>
          <w:p>
            <w:pPr>
              <w:pStyle w:val="9"/>
            </w:pPr>
          </w:p>
        </w:tc>
      </w:tr>
    </w:tbl>
    <w:p>
      <w:pPr>
        <w:spacing w:before="0" w:after="0" w:line="2" w:lineRule="exact"/>
        <w:ind w:firstLine="0"/>
        <w:jc w:val="center"/>
        <w:outlineLvl w:val="9"/>
      </w:pPr>
      <w:r>
        <w:rPr>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办案业务经费</w:t>
            </w:r>
          </w:p>
        </w:tc>
        <w:tc>
          <w:tcPr>
            <w:tcW w:w="2466" w:type="dxa"/>
            <w:vAlign w:val="center"/>
          </w:tcPr>
          <w:p>
            <w:pPr>
              <w:pStyle w:val="9"/>
            </w:pPr>
            <w:r>
              <w:t>用于保障检察院办案工作正常运行的费用</w:t>
            </w:r>
          </w:p>
        </w:tc>
        <w:tc>
          <w:tcPr>
            <w:tcW w:w="2466" w:type="dxa"/>
            <w:vAlign w:val="center"/>
          </w:tcPr>
          <w:p>
            <w:pPr>
              <w:pStyle w:val="9"/>
            </w:pPr>
            <w:r>
              <w:t>≥27万元</w:t>
            </w:r>
          </w:p>
        </w:tc>
        <w:tc>
          <w:tcPr>
            <w:tcW w:w="2466" w:type="dxa"/>
            <w:vAlign w:val="center"/>
          </w:tcPr>
          <w:p>
            <w:pPr>
              <w:pStyle w:val="9"/>
            </w:pPr>
            <w:r>
              <w:t>根据广宗县人民检察院经费开支范围规定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案件结案率</w:t>
            </w:r>
          </w:p>
        </w:tc>
        <w:tc>
          <w:tcPr>
            <w:tcW w:w="2466" w:type="dxa"/>
            <w:vAlign w:val="center"/>
          </w:tcPr>
          <w:p>
            <w:pPr>
              <w:pStyle w:val="9"/>
            </w:pPr>
            <w:r>
              <w:t>案件判决数/审判案件*100%</w:t>
            </w:r>
          </w:p>
        </w:tc>
        <w:tc>
          <w:tcPr>
            <w:tcW w:w="2466" w:type="dxa"/>
            <w:vAlign w:val="center"/>
          </w:tcPr>
          <w:p>
            <w:pPr>
              <w:pStyle w:val="9"/>
            </w:pPr>
            <w:r>
              <w:t>≥100%</w:t>
            </w:r>
          </w:p>
        </w:tc>
        <w:tc>
          <w:tcPr>
            <w:tcW w:w="2466" w:type="dxa"/>
            <w:vAlign w:val="center"/>
          </w:tcPr>
          <w:p>
            <w:pPr>
              <w:pStyle w:val="9"/>
            </w:pPr>
            <w:r>
              <w:t>根据广宗县人民检察院经费开支范围规定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办案业务管理工作及时率</w:t>
            </w:r>
          </w:p>
        </w:tc>
        <w:tc>
          <w:tcPr>
            <w:tcW w:w="2466" w:type="dxa"/>
            <w:vAlign w:val="center"/>
          </w:tcPr>
          <w:p>
            <w:pPr>
              <w:pStyle w:val="9"/>
            </w:pPr>
            <w:r>
              <w:t>办案业务管理工作及时完成的件数占/作的总件数*100%</w:t>
            </w:r>
          </w:p>
        </w:tc>
        <w:tc>
          <w:tcPr>
            <w:tcW w:w="2466" w:type="dxa"/>
            <w:vAlign w:val="center"/>
          </w:tcPr>
          <w:p>
            <w:pPr>
              <w:pStyle w:val="9"/>
            </w:pPr>
            <w:r>
              <w:t>≥100%</w:t>
            </w:r>
          </w:p>
        </w:tc>
        <w:tc>
          <w:tcPr>
            <w:tcW w:w="2466" w:type="dxa"/>
            <w:vAlign w:val="center"/>
          </w:tcPr>
          <w:p>
            <w:pPr>
              <w:pStyle w:val="9"/>
            </w:pPr>
            <w:r>
              <w:t>根据广宗县人民检察院经费开支范围规定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办案业务装备成本控制率</w:t>
            </w:r>
          </w:p>
        </w:tc>
        <w:tc>
          <w:tcPr>
            <w:tcW w:w="2466" w:type="dxa"/>
            <w:vAlign w:val="center"/>
          </w:tcPr>
          <w:p>
            <w:pPr>
              <w:pStyle w:val="9"/>
            </w:pPr>
            <w:r>
              <w:t>办案业务装备实际成本/预算成本*100%</w:t>
            </w:r>
          </w:p>
        </w:tc>
        <w:tc>
          <w:tcPr>
            <w:tcW w:w="2466" w:type="dxa"/>
            <w:vAlign w:val="center"/>
          </w:tcPr>
          <w:p>
            <w:pPr>
              <w:pStyle w:val="9"/>
            </w:pPr>
            <w:r>
              <w:t>≥90%</w:t>
            </w:r>
          </w:p>
        </w:tc>
        <w:tc>
          <w:tcPr>
            <w:tcW w:w="2466" w:type="dxa"/>
            <w:vAlign w:val="center"/>
          </w:tcPr>
          <w:p>
            <w:pPr>
              <w:pStyle w:val="9"/>
            </w:pPr>
            <w:r>
              <w:t>根据广宗县人民检察院经费开支范围规定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9"/>
            </w:pPr>
            <w:r>
              <w:t>经济效益指标</w:t>
            </w:r>
          </w:p>
        </w:tc>
        <w:tc>
          <w:tcPr>
            <w:tcW w:w="2466" w:type="dxa"/>
            <w:vAlign w:val="center"/>
          </w:tcPr>
          <w:p>
            <w:pPr>
              <w:pStyle w:val="9"/>
            </w:pPr>
            <w:r>
              <w:t>公诉案件结案率</w:t>
            </w:r>
          </w:p>
        </w:tc>
        <w:tc>
          <w:tcPr>
            <w:tcW w:w="2466" w:type="dxa"/>
            <w:vAlign w:val="center"/>
          </w:tcPr>
          <w:p>
            <w:pPr>
              <w:pStyle w:val="9"/>
            </w:pPr>
            <w:r>
              <w:t>诉讼期限内审结案件/全部案件*100%</w:t>
            </w:r>
          </w:p>
        </w:tc>
        <w:tc>
          <w:tcPr>
            <w:tcW w:w="2466" w:type="dxa"/>
            <w:vAlign w:val="center"/>
          </w:tcPr>
          <w:p>
            <w:pPr>
              <w:pStyle w:val="9"/>
            </w:pPr>
            <w:r>
              <w:t>≥90%</w:t>
            </w:r>
          </w:p>
        </w:tc>
        <w:tc>
          <w:tcPr>
            <w:tcW w:w="2466" w:type="dxa"/>
            <w:vAlign w:val="center"/>
          </w:tcPr>
          <w:p>
            <w:pPr>
              <w:pStyle w:val="9"/>
            </w:pPr>
            <w:r>
              <w:t>根据年度工作报告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年度绩效考核结果</w:t>
            </w:r>
          </w:p>
        </w:tc>
        <w:tc>
          <w:tcPr>
            <w:tcW w:w="2466" w:type="dxa"/>
            <w:vAlign w:val="center"/>
          </w:tcPr>
          <w:p>
            <w:pPr>
              <w:pStyle w:val="9"/>
            </w:pPr>
            <w:r>
              <w:t>年度绩效考核结果</w:t>
            </w:r>
          </w:p>
        </w:tc>
        <w:tc>
          <w:tcPr>
            <w:tcW w:w="2466" w:type="dxa"/>
            <w:vAlign w:val="center"/>
          </w:tcPr>
          <w:p>
            <w:pPr>
              <w:pStyle w:val="9"/>
            </w:pPr>
            <w:r>
              <w:t>≥100良</w:t>
            </w:r>
          </w:p>
        </w:tc>
        <w:tc>
          <w:tcPr>
            <w:tcW w:w="2466" w:type="dxa"/>
            <w:vAlign w:val="center"/>
          </w:tcPr>
          <w:p>
            <w:pPr>
              <w:pStyle w:val="9"/>
            </w:pPr>
            <w:r>
              <w:t>根据年底考评等方面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民事行政诉讼监督检察建议采纳率</w:t>
            </w:r>
          </w:p>
        </w:tc>
        <w:tc>
          <w:tcPr>
            <w:tcW w:w="2466" w:type="dxa"/>
            <w:vAlign w:val="center"/>
          </w:tcPr>
          <w:p>
            <w:pPr>
              <w:pStyle w:val="9"/>
            </w:pPr>
            <w:r>
              <w:t>被采纳的检察建议/全部检察建议</w:t>
            </w:r>
          </w:p>
        </w:tc>
        <w:tc>
          <w:tcPr>
            <w:tcW w:w="2466" w:type="dxa"/>
            <w:vAlign w:val="center"/>
          </w:tcPr>
          <w:p>
            <w:pPr>
              <w:pStyle w:val="9"/>
            </w:pPr>
            <w:r>
              <w:t>≥90%</w:t>
            </w:r>
          </w:p>
        </w:tc>
        <w:tc>
          <w:tcPr>
            <w:tcW w:w="2466" w:type="dxa"/>
            <w:vAlign w:val="center"/>
          </w:tcPr>
          <w:p>
            <w:pPr>
              <w:pStyle w:val="9"/>
            </w:pPr>
            <w:r>
              <w:t>根据年度工作报告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立案和侦查活动监督完成率</w:t>
            </w:r>
          </w:p>
        </w:tc>
        <w:tc>
          <w:tcPr>
            <w:tcW w:w="2466" w:type="dxa"/>
            <w:vAlign w:val="center"/>
          </w:tcPr>
          <w:p>
            <w:pPr>
              <w:pStyle w:val="9"/>
            </w:pPr>
            <w:r>
              <w:t>立案和侦查活动监督完成案件/所有案件*100%</w:t>
            </w:r>
          </w:p>
        </w:tc>
        <w:tc>
          <w:tcPr>
            <w:tcW w:w="2466" w:type="dxa"/>
            <w:vAlign w:val="center"/>
          </w:tcPr>
          <w:p>
            <w:pPr>
              <w:pStyle w:val="9"/>
            </w:pPr>
            <w:r>
              <w:t>≥100%</w:t>
            </w:r>
          </w:p>
        </w:tc>
        <w:tc>
          <w:tcPr>
            <w:tcW w:w="2466" w:type="dxa"/>
            <w:vAlign w:val="center"/>
          </w:tcPr>
          <w:p>
            <w:pPr>
              <w:pStyle w:val="9"/>
            </w:pPr>
            <w:r>
              <w:t>根据年度工作报告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 xml:space="preserve"> 服务对象满意度</w:t>
            </w:r>
          </w:p>
        </w:tc>
        <w:tc>
          <w:tcPr>
            <w:tcW w:w="2466" w:type="dxa"/>
            <w:vAlign w:val="center"/>
          </w:tcPr>
          <w:p>
            <w:pPr>
              <w:pStyle w:val="9"/>
            </w:pPr>
            <w:r>
              <w:t>服务对象的满意度</w:t>
            </w:r>
          </w:p>
        </w:tc>
        <w:tc>
          <w:tcPr>
            <w:tcW w:w="2466" w:type="dxa"/>
            <w:vAlign w:val="center"/>
          </w:tcPr>
          <w:p>
            <w:pPr>
              <w:pStyle w:val="9"/>
            </w:pPr>
            <w:r>
              <w:t>≥100%</w:t>
            </w:r>
          </w:p>
        </w:tc>
        <w:tc>
          <w:tcPr>
            <w:tcW w:w="246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2、提前下达2023年省级基层公检法司转移支付资金-业务装备费绩效目标表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1.及时支付办案业务装备经费，完善办案业务装备，推进信息公开，提升法律监督质量和效率。</w:t>
            </w:r>
          </w:p>
          <w:p>
            <w:pPr>
              <w:pStyle w:val="9"/>
            </w:pPr>
          </w:p>
        </w:tc>
      </w:tr>
    </w:tbl>
    <w:p>
      <w:pPr>
        <w:spacing w:before="0" w:after="0" w:line="2" w:lineRule="exact"/>
        <w:ind w:firstLine="0"/>
        <w:jc w:val="center"/>
        <w:outlineLvl w:val="9"/>
      </w:pPr>
      <w:r>
        <w:rPr>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办案业务装备购置经费</w:t>
            </w:r>
          </w:p>
        </w:tc>
        <w:tc>
          <w:tcPr>
            <w:tcW w:w="2466" w:type="dxa"/>
            <w:vAlign w:val="center"/>
          </w:tcPr>
          <w:p>
            <w:pPr>
              <w:pStyle w:val="9"/>
            </w:pPr>
            <w:r>
              <w:t>购买办案相关软件、硬件、机房、车辆、服装、设备等经费</w:t>
            </w:r>
          </w:p>
        </w:tc>
        <w:tc>
          <w:tcPr>
            <w:tcW w:w="2466" w:type="dxa"/>
            <w:vAlign w:val="center"/>
          </w:tcPr>
          <w:p>
            <w:pPr>
              <w:pStyle w:val="9"/>
            </w:pPr>
            <w:r>
              <w:t>≥30万元</w:t>
            </w:r>
          </w:p>
        </w:tc>
        <w:tc>
          <w:tcPr>
            <w:tcW w:w="2466" w:type="dxa"/>
            <w:vAlign w:val="center"/>
          </w:tcPr>
          <w:p>
            <w:pPr>
              <w:pStyle w:val="9"/>
            </w:pPr>
            <w:r>
              <w:t>根据广宗县人民检察院经费开支范围规定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购置的办案业务装备验收合格率</w:t>
            </w:r>
          </w:p>
        </w:tc>
        <w:tc>
          <w:tcPr>
            <w:tcW w:w="2466" w:type="dxa"/>
            <w:vAlign w:val="center"/>
          </w:tcPr>
          <w:p>
            <w:pPr>
              <w:pStyle w:val="9"/>
            </w:pPr>
            <w:r>
              <w:t>购买办案相关软件、硬件、机房、车辆、服装、设备等验收合格率</w:t>
            </w:r>
          </w:p>
        </w:tc>
        <w:tc>
          <w:tcPr>
            <w:tcW w:w="2466" w:type="dxa"/>
            <w:vAlign w:val="center"/>
          </w:tcPr>
          <w:p>
            <w:pPr>
              <w:pStyle w:val="9"/>
            </w:pPr>
            <w:r>
              <w:t>≥100%</w:t>
            </w:r>
          </w:p>
        </w:tc>
        <w:tc>
          <w:tcPr>
            <w:tcW w:w="2466" w:type="dxa"/>
            <w:vAlign w:val="center"/>
          </w:tcPr>
          <w:p>
            <w:pPr>
              <w:pStyle w:val="9"/>
            </w:pPr>
            <w:r>
              <w:t>根据广宗县人民检察院经费开支范围规定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购置的办案业务装备的完成及时率</w:t>
            </w:r>
          </w:p>
        </w:tc>
        <w:tc>
          <w:tcPr>
            <w:tcW w:w="2466" w:type="dxa"/>
            <w:vAlign w:val="center"/>
          </w:tcPr>
          <w:p>
            <w:pPr>
              <w:pStyle w:val="9"/>
            </w:pPr>
            <w:r>
              <w:t>按时完成重点工作/重点工作总量*100%</w:t>
            </w:r>
          </w:p>
        </w:tc>
        <w:tc>
          <w:tcPr>
            <w:tcW w:w="2466" w:type="dxa"/>
            <w:vAlign w:val="center"/>
          </w:tcPr>
          <w:p>
            <w:pPr>
              <w:pStyle w:val="9"/>
            </w:pPr>
            <w:r>
              <w:t>≥100%</w:t>
            </w:r>
          </w:p>
        </w:tc>
        <w:tc>
          <w:tcPr>
            <w:tcW w:w="2466" w:type="dxa"/>
            <w:vAlign w:val="center"/>
          </w:tcPr>
          <w:p>
            <w:pPr>
              <w:pStyle w:val="9"/>
            </w:pPr>
            <w:r>
              <w:t>根据广宗县人民检察院经费开支范围规定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办案业务装备成本控制率</w:t>
            </w:r>
          </w:p>
        </w:tc>
        <w:tc>
          <w:tcPr>
            <w:tcW w:w="2466" w:type="dxa"/>
            <w:vAlign w:val="center"/>
          </w:tcPr>
          <w:p>
            <w:pPr>
              <w:pStyle w:val="9"/>
            </w:pPr>
            <w:r>
              <w:t>办案业务装备实际成本/预算成本*100%</w:t>
            </w:r>
          </w:p>
        </w:tc>
        <w:tc>
          <w:tcPr>
            <w:tcW w:w="2466" w:type="dxa"/>
            <w:vAlign w:val="center"/>
          </w:tcPr>
          <w:p>
            <w:pPr>
              <w:pStyle w:val="9"/>
            </w:pPr>
            <w:r>
              <w:t>≥90%</w:t>
            </w:r>
          </w:p>
        </w:tc>
        <w:tc>
          <w:tcPr>
            <w:tcW w:w="2466" w:type="dxa"/>
            <w:vAlign w:val="center"/>
          </w:tcPr>
          <w:p>
            <w:pPr>
              <w:pStyle w:val="9"/>
            </w:pPr>
            <w:r>
              <w:t>根据广宗县人民检察院经费开支范围规定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9"/>
            </w:pPr>
            <w:r>
              <w:t>经济效益指标</w:t>
            </w:r>
          </w:p>
        </w:tc>
        <w:tc>
          <w:tcPr>
            <w:tcW w:w="2466" w:type="dxa"/>
            <w:vAlign w:val="center"/>
          </w:tcPr>
          <w:p>
            <w:pPr>
              <w:pStyle w:val="9"/>
            </w:pPr>
            <w:r>
              <w:t>公诉案件结案率</w:t>
            </w:r>
          </w:p>
        </w:tc>
        <w:tc>
          <w:tcPr>
            <w:tcW w:w="2466" w:type="dxa"/>
            <w:vAlign w:val="center"/>
          </w:tcPr>
          <w:p>
            <w:pPr>
              <w:pStyle w:val="9"/>
            </w:pPr>
            <w:r>
              <w:t>诉讼期限内审结案件/全部案件*100%</w:t>
            </w:r>
          </w:p>
        </w:tc>
        <w:tc>
          <w:tcPr>
            <w:tcW w:w="2466" w:type="dxa"/>
            <w:vAlign w:val="center"/>
          </w:tcPr>
          <w:p>
            <w:pPr>
              <w:pStyle w:val="9"/>
            </w:pPr>
            <w:r>
              <w:t>≥90%</w:t>
            </w:r>
          </w:p>
        </w:tc>
        <w:tc>
          <w:tcPr>
            <w:tcW w:w="2466" w:type="dxa"/>
            <w:vAlign w:val="center"/>
          </w:tcPr>
          <w:p>
            <w:pPr>
              <w:pStyle w:val="9"/>
            </w:pPr>
            <w:r>
              <w:t>根据年度工作报告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年度绩效考核结果</w:t>
            </w:r>
          </w:p>
        </w:tc>
        <w:tc>
          <w:tcPr>
            <w:tcW w:w="2466" w:type="dxa"/>
            <w:vAlign w:val="center"/>
          </w:tcPr>
          <w:p>
            <w:pPr>
              <w:pStyle w:val="9"/>
            </w:pPr>
            <w:r>
              <w:t>年度绩效考核结果</w:t>
            </w:r>
          </w:p>
        </w:tc>
        <w:tc>
          <w:tcPr>
            <w:tcW w:w="2466" w:type="dxa"/>
            <w:vAlign w:val="center"/>
          </w:tcPr>
          <w:p>
            <w:pPr>
              <w:pStyle w:val="9"/>
            </w:pPr>
            <w:r>
              <w:t>≥100良</w:t>
            </w:r>
          </w:p>
        </w:tc>
        <w:tc>
          <w:tcPr>
            <w:tcW w:w="2466" w:type="dxa"/>
            <w:vAlign w:val="center"/>
          </w:tcPr>
          <w:p>
            <w:pPr>
              <w:pStyle w:val="9"/>
            </w:pPr>
            <w:r>
              <w:t>根据年底考评等方面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民事行政诉讼监督检察建议采纳率</w:t>
            </w:r>
          </w:p>
        </w:tc>
        <w:tc>
          <w:tcPr>
            <w:tcW w:w="2466" w:type="dxa"/>
            <w:vAlign w:val="center"/>
          </w:tcPr>
          <w:p>
            <w:pPr>
              <w:pStyle w:val="9"/>
            </w:pPr>
            <w:r>
              <w:t>被采纳的检察建议/全部检察建议</w:t>
            </w:r>
          </w:p>
        </w:tc>
        <w:tc>
          <w:tcPr>
            <w:tcW w:w="2466" w:type="dxa"/>
            <w:vAlign w:val="center"/>
          </w:tcPr>
          <w:p>
            <w:pPr>
              <w:pStyle w:val="9"/>
            </w:pPr>
            <w:r>
              <w:t>≥90%</w:t>
            </w:r>
          </w:p>
        </w:tc>
        <w:tc>
          <w:tcPr>
            <w:tcW w:w="2466" w:type="dxa"/>
            <w:vAlign w:val="center"/>
          </w:tcPr>
          <w:p>
            <w:pPr>
              <w:pStyle w:val="9"/>
            </w:pPr>
            <w:r>
              <w:t>根据年度工作报告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立案和侦查活动监督完成率</w:t>
            </w:r>
          </w:p>
        </w:tc>
        <w:tc>
          <w:tcPr>
            <w:tcW w:w="2466" w:type="dxa"/>
            <w:vAlign w:val="center"/>
          </w:tcPr>
          <w:p>
            <w:pPr>
              <w:pStyle w:val="9"/>
            </w:pPr>
            <w:r>
              <w:t>立案和侦查活动监督完成案件/所有案件*100%</w:t>
            </w:r>
          </w:p>
        </w:tc>
        <w:tc>
          <w:tcPr>
            <w:tcW w:w="2466" w:type="dxa"/>
            <w:vAlign w:val="center"/>
          </w:tcPr>
          <w:p>
            <w:pPr>
              <w:pStyle w:val="9"/>
            </w:pPr>
            <w:r>
              <w:t>≥100%</w:t>
            </w:r>
          </w:p>
        </w:tc>
        <w:tc>
          <w:tcPr>
            <w:tcW w:w="2466" w:type="dxa"/>
            <w:vAlign w:val="center"/>
          </w:tcPr>
          <w:p>
            <w:pPr>
              <w:pStyle w:val="9"/>
            </w:pPr>
            <w:r>
              <w:t>根据年度工作报告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 xml:space="preserve"> 服务对象满意度</w:t>
            </w:r>
          </w:p>
        </w:tc>
        <w:tc>
          <w:tcPr>
            <w:tcW w:w="2466" w:type="dxa"/>
            <w:vAlign w:val="center"/>
          </w:tcPr>
          <w:p>
            <w:pPr>
              <w:pStyle w:val="9"/>
            </w:pPr>
            <w:r>
              <w:t>服务对象的满意度</w:t>
            </w:r>
          </w:p>
        </w:tc>
        <w:tc>
          <w:tcPr>
            <w:tcW w:w="2466" w:type="dxa"/>
            <w:vAlign w:val="center"/>
          </w:tcPr>
          <w:p>
            <w:pPr>
              <w:pStyle w:val="9"/>
            </w:pPr>
            <w:r>
              <w:t>≥100%</w:t>
            </w:r>
          </w:p>
        </w:tc>
        <w:tc>
          <w:tcPr>
            <w:tcW w:w="246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3、提前下达2023年中央政法纪检监察转移支付资金-办案业务费绩效目标表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1.及时支付办案业务各项经费，履行法律监督职责，完成日常和特定的案件办理工作，高质高效完成各项工作。</w:t>
            </w:r>
          </w:p>
          <w:p>
            <w:pPr>
              <w:pStyle w:val="9"/>
            </w:pPr>
          </w:p>
        </w:tc>
      </w:tr>
    </w:tbl>
    <w:p>
      <w:pPr>
        <w:spacing w:before="0" w:after="0" w:line="2" w:lineRule="exact"/>
        <w:ind w:firstLine="0"/>
        <w:jc w:val="center"/>
        <w:outlineLvl w:val="9"/>
      </w:pPr>
      <w:r>
        <w:rPr>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办案业务经费</w:t>
            </w:r>
          </w:p>
        </w:tc>
        <w:tc>
          <w:tcPr>
            <w:tcW w:w="2466" w:type="dxa"/>
            <w:vAlign w:val="center"/>
          </w:tcPr>
          <w:p>
            <w:pPr>
              <w:pStyle w:val="9"/>
            </w:pPr>
            <w:r>
              <w:t>用于保障检察院办案工作正常运行的费用</w:t>
            </w:r>
          </w:p>
        </w:tc>
        <w:tc>
          <w:tcPr>
            <w:tcW w:w="2466" w:type="dxa"/>
            <w:vAlign w:val="center"/>
          </w:tcPr>
          <w:p>
            <w:pPr>
              <w:pStyle w:val="9"/>
            </w:pPr>
            <w:r>
              <w:t>≥34万元</w:t>
            </w:r>
          </w:p>
        </w:tc>
        <w:tc>
          <w:tcPr>
            <w:tcW w:w="2466" w:type="dxa"/>
            <w:vAlign w:val="center"/>
          </w:tcPr>
          <w:p>
            <w:pPr>
              <w:pStyle w:val="9"/>
            </w:pPr>
            <w:r>
              <w:t>根据广宗县人民检察院经费开支范围规定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案件结案率</w:t>
            </w:r>
          </w:p>
        </w:tc>
        <w:tc>
          <w:tcPr>
            <w:tcW w:w="2466" w:type="dxa"/>
            <w:vAlign w:val="center"/>
          </w:tcPr>
          <w:p>
            <w:pPr>
              <w:pStyle w:val="9"/>
            </w:pPr>
            <w:r>
              <w:t>案件判决数/审判案件*100%</w:t>
            </w:r>
          </w:p>
        </w:tc>
        <w:tc>
          <w:tcPr>
            <w:tcW w:w="2466" w:type="dxa"/>
            <w:vAlign w:val="center"/>
          </w:tcPr>
          <w:p>
            <w:pPr>
              <w:pStyle w:val="9"/>
            </w:pPr>
            <w:r>
              <w:t>≥100%</w:t>
            </w:r>
          </w:p>
        </w:tc>
        <w:tc>
          <w:tcPr>
            <w:tcW w:w="2466" w:type="dxa"/>
            <w:vAlign w:val="center"/>
          </w:tcPr>
          <w:p>
            <w:pPr>
              <w:pStyle w:val="9"/>
            </w:pPr>
            <w:r>
              <w:t>根据广宗县人民检察院经费开支范围规定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办案业务管理工作及时率</w:t>
            </w:r>
          </w:p>
        </w:tc>
        <w:tc>
          <w:tcPr>
            <w:tcW w:w="2466" w:type="dxa"/>
            <w:vAlign w:val="center"/>
          </w:tcPr>
          <w:p>
            <w:pPr>
              <w:pStyle w:val="9"/>
            </w:pPr>
            <w:r>
              <w:t>办案业务管理工作及时完成的件数占/作的总件数*100%</w:t>
            </w:r>
          </w:p>
        </w:tc>
        <w:tc>
          <w:tcPr>
            <w:tcW w:w="2466" w:type="dxa"/>
            <w:vAlign w:val="center"/>
          </w:tcPr>
          <w:p>
            <w:pPr>
              <w:pStyle w:val="9"/>
            </w:pPr>
            <w:r>
              <w:t>≥100%</w:t>
            </w:r>
          </w:p>
        </w:tc>
        <w:tc>
          <w:tcPr>
            <w:tcW w:w="2466" w:type="dxa"/>
            <w:vAlign w:val="center"/>
          </w:tcPr>
          <w:p>
            <w:pPr>
              <w:pStyle w:val="9"/>
            </w:pPr>
            <w:r>
              <w:t>根据广宗县人民检察院经费开支范围规定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办案业务装备成本控制率</w:t>
            </w:r>
          </w:p>
        </w:tc>
        <w:tc>
          <w:tcPr>
            <w:tcW w:w="2466" w:type="dxa"/>
            <w:vAlign w:val="center"/>
          </w:tcPr>
          <w:p>
            <w:pPr>
              <w:pStyle w:val="9"/>
            </w:pPr>
            <w:r>
              <w:t>办案业务装备实际成本/预算成本*100%</w:t>
            </w:r>
          </w:p>
        </w:tc>
        <w:tc>
          <w:tcPr>
            <w:tcW w:w="2466" w:type="dxa"/>
            <w:vAlign w:val="center"/>
          </w:tcPr>
          <w:p>
            <w:pPr>
              <w:pStyle w:val="9"/>
            </w:pPr>
            <w:r>
              <w:t>≥90%</w:t>
            </w:r>
          </w:p>
        </w:tc>
        <w:tc>
          <w:tcPr>
            <w:tcW w:w="2466" w:type="dxa"/>
            <w:vAlign w:val="center"/>
          </w:tcPr>
          <w:p>
            <w:pPr>
              <w:pStyle w:val="9"/>
            </w:pPr>
            <w:r>
              <w:t>根据广宗县人民检察院经费开支范围规定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9"/>
            </w:pPr>
            <w:r>
              <w:t>经济效益指标</w:t>
            </w:r>
          </w:p>
        </w:tc>
        <w:tc>
          <w:tcPr>
            <w:tcW w:w="2466" w:type="dxa"/>
            <w:vAlign w:val="center"/>
          </w:tcPr>
          <w:p>
            <w:pPr>
              <w:pStyle w:val="9"/>
            </w:pPr>
            <w:r>
              <w:t>公诉案件结案率</w:t>
            </w:r>
          </w:p>
        </w:tc>
        <w:tc>
          <w:tcPr>
            <w:tcW w:w="2466" w:type="dxa"/>
            <w:vAlign w:val="center"/>
          </w:tcPr>
          <w:p>
            <w:pPr>
              <w:pStyle w:val="9"/>
            </w:pPr>
            <w:r>
              <w:t>诉讼期限内审结案件/全部案件*100%</w:t>
            </w:r>
          </w:p>
        </w:tc>
        <w:tc>
          <w:tcPr>
            <w:tcW w:w="2466" w:type="dxa"/>
            <w:vAlign w:val="center"/>
          </w:tcPr>
          <w:p>
            <w:pPr>
              <w:pStyle w:val="9"/>
            </w:pPr>
            <w:r>
              <w:t>≥90%</w:t>
            </w:r>
          </w:p>
        </w:tc>
        <w:tc>
          <w:tcPr>
            <w:tcW w:w="2466" w:type="dxa"/>
            <w:vAlign w:val="center"/>
          </w:tcPr>
          <w:p>
            <w:pPr>
              <w:pStyle w:val="9"/>
            </w:pPr>
            <w:r>
              <w:t>根据年度工作报告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年度绩效考核结果</w:t>
            </w:r>
          </w:p>
        </w:tc>
        <w:tc>
          <w:tcPr>
            <w:tcW w:w="2466" w:type="dxa"/>
            <w:vAlign w:val="center"/>
          </w:tcPr>
          <w:p>
            <w:pPr>
              <w:pStyle w:val="9"/>
            </w:pPr>
            <w:r>
              <w:t>年度绩效考核结果</w:t>
            </w:r>
          </w:p>
        </w:tc>
        <w:tc>
          <w:tcPr>
            <w:tcW w:w="2466" w:type="dxa"/>
            <w:vAlign w:val="center"/>
          </w:tcPr>
          <w:p>
            <w:pPr>
              <w:pStyle w:val="9"/>
            </w:pPr>
            <w:r>
              <w:t>≥100良</w:t>
            </w:r>
          </w:p>
        </w:tc>
        <w:tc>
          <w:tcPr>
            <w:tcW w:w="2466" w:type="dxa"/>
            <w:vAlign w:val="center"/>
          </w:tcPr>
          <w:p>
            <w:pPr>
              <w:pStyle w:val="9"/>
            </w:pPr>
            <w:r>
              <w:t>根据年底考评等方面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民事行政诉讼监督检察建议采纳率</w:t>
            </w:r>
          </w:p>
        </w:tc>
        <w:tc>
          <w:tcPr>
            <w:tcW w:w="2466" w:type="dxa"/>
            <w:vAlign w:val="center"/>
          </w:tcPr>
          <w:p>
            <w:pPr>
              <w:pStyle w:val="9"/>
            </w:pPr>
            <w:r>
              <w:t>被采纳的检察建议/全部检察建议</w:t>
            </w:r>
          </w:p>
        </w:tc>
        <w:tc>
          <w:tcPr>
            <w:tcW w:w="2466" w:type="dxa"/>
            <w:vAlign w:val="center"/>
          </w:tcPr>
          <w:p>
            <w:pPr>
              <w:pStyle w:val="9"/>
            </w:pPr>
            <w:r>
              <w:t>≥90%</w:t>
            </w:r>
          </w:p>
        </w:tc>
        <w:tc>
          <w:tcPr>
            <w:tcW w:w="2466" w:type="dxa"/>
            <w:vAlign w:val="center"/>
          </w:tcPr>
          <w:p>
            <w:pPr>
              <w:pStyle w:val="9"/>
            </w:pPr>
            <w:r>
              <w:t>根据年度工作报告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立案和侦查活动监督完成率</w:t>
            </w:r>
          </w:p>
        </w:tc>
        <w:tc>
          <w:tcPr>
            <w:tcW w:w="2466" w:type="dxa"/>
            <w:vAlign w:val="center"/>
          </w:tcPr>
          <w:p>
            <w:pPr>
              <w:pStyle w:val="9"/>
            </w:pPr>
            <w:r>
              <w:t>立案和侦查活动监督完成案件/所有案件*100%</w:t>
            </w:r>
          </w:p>
        </w:tc>
        <w:tc>
          <w:tcPr>
            <w:tcW w:w="2466" w:type="dxa"/>
            <w:vAlign w:val="center"/>
          </w:tcPr>
          <w:p>
            <w:pPr>
              <w:pStyle w:val="9"/>
            </w:pPr>
            <w:r>
              <w:t>≥100%</w:t>
            </w:r>
          </w:p>
        </w:tc>
        <w:tc>
          <w:tcPr>
            <w:tcW w:w="2466" w:type="dxa"/>
            <w:vAlign w:val="center"/>
          </w:tcPr>
          <w:p>
            <w:pPr>
              <w:pStyle w:val="9"/>
            </w:pPr>
            <w:r>
              <w:t>根据年度工作报告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 xml:space="preserve"> 服务对象满意度</w:t>
            </w:r>
          </w:p>
        </w:tc>
        <w:tc>
          <w:tcPr>
            <w:tcW w:w="2466" w:type="dxa"/>
            <w:vAlign w:val="center"/>
          </w:tcPr>
          <w:p>
            <w:pPr>
              <w:pStyle w:val="9"/>
            </w:pPr>
            <w:r>
              <w:t>服务对象的满意度</w:t>
            </w:r>
          </w:p>
        </w:tc>
        <w:tc>
          <w:tcPr>
            <w:tcW w:w="2466" w:type="dxa"/>
            <w:vAlign w:val="center"/>
          </w:tcPr>
          <w:p>
            <w:pPr>
              <w:pStyle w:val="9"/>
            </w:pPr>
            <w:r>
              <w:t>≥100%</w:t>
            </w:r>
          </w:p>
        </w:tc>
        <w:tc>
          <w:tcPr>
            <w:tcW w:w="246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4、提前下达2023年中央政法纪检监察转移支付资金-业务装备费绩效目标表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1.及时支付办案业务装备经费，完善办案业务装备，推进信息公开，提升法律监督质量和效率。</w:t>
            </w:r>
          </w:p>
          <w:p>
            <w:pPr>
              <w:pStyle w:val="9"/>
            </w:pPr>
          </w:p>
        </w:tc>
      </w:tr>
    </w:tbl>
    <w:p>
      <w:pPr>
        <w:spacing w:before="0" w:after="0" w:line="2" w:lineRule="exact"/>
        <w:ind w:firstLine="0"/>
        <w:jc w:val="center"/>
        <w:outlineLvl w:val="9"/>
      </w:pPr>
      <w:r>
        <w:rPr>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办案业务装备购置经费</w:t>
            </w:r>
          </w:p>
        </w:tc>
        <w:tc>
          <w:tcPr>
            <w:tcW w:w="2466" w:type="dxa"/>
            <w:vAlign w:val="center"/>
          </w:tcPr>
          <w:p>
            <w:pPr>
              <w:pStyle w:val="9"/>
            </w:pPr>
            <w:r>
              <w:t>购买办案相关软件、硬件、机房、车辆、服装、设备等经费</w:t>
            </w:r>
          </w:p>
        </w:tc>
        <w:tc>
          <w:tcPr>
            <w:tcW w:w="2466" w:type="dxa"/>
            <w:vAlign w:val="center"/>
          </w:tcPr>
          <w:p>
            <w:pPr>
              <w:pStyle w:val="9"/>
            </w:pPr>
            <w:r>
              <w:t>≥20万元</w:t>
            </w:r>
          </w:p>
        </w:tc>
        <w:tc>
          <w:tcPr>
            <w:tcW w:w="2466" w:type="dxa"/>
            <w:vAlign w:val="center"/>
          </w:tcPr>
          <w:p>
            <w:pPr>
              <w:pStyle w:val="9"/>
            </w:pPr>
            <w:r>
              <w:t>根据广宗县人民检察院经费开支范围规定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购置的办案业务装备验收合格率</w:t>
            </w:r>
          </w:p>
        </w:tc>
        <w:tc>
          <w:tcPr>
            <w:tcW w:w="2466" w:type="dxa"/>
            <w:vAlign w:val="center"/>
          </w:tcPr>
          <w:p>
            <w:pPr>
              <w:pStyle w:val="9"/>
            </w:pPr>
            <w:r>
              <w:t>购买办案相关软件、硬件、机房、车辆、服装、设备等验收合格率</w:t>
            </w:r>
          </w:p>
        </w:tc>
        <w:tc>
          <w:tcPr>
            <w:tcW w:w="2466" w:type="dxa"/>
            <w:vAlign w:val="center"/>
          </w:tcPr>
          <w:p>
            <w:pPr>
              <w:pStyle w:val="9"/>
            </w:pPr>
            <w:r>
              <w:t>≥100%</w:t>
            </w:r>
          </w:p>
        </w:tc>
        <w:tc>
          <w:tcPr>
            <w:tcW w:w="2466" w:type="dxa"/>
            <w:vAlign w:val="center"/>
          </w:tcPr>
          <w:p>
            <w:pPr>
              <w:pStyle w:val="9"/>
            </w:pPr>
            <w:r>
              <w:t>根据广宗县人民检察院经费开支范围规定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购置的办案业务装备的完成及时率</w:t>
            </w:r>
          </w:p>
        </w:tc>
        <w:tc>
          <w:tcPr>
            <w:tcW w:w="2466" w:type="dxa"/>
            <w:vAlign w:val="center"/>
          </w:tcPr>
          <w:p>
            <w:pPr>
              <w:pStyle w:val="9"/>
            </w:pPr>
            <w:r>
              <w:t>按时完成重点工作/重点工作总量*100%</w:t>
            </w:r>
          </w:p>
        </w:tc>
        <w:tc>
          <w:tcPr>
            <w:tcW w:w="2466" w:type="dxa"/>
            <w:vAlign w:val="center"/>
          </w:tcPr>
          <w:p>
            <w:pPr>
              <w:pStyle w:val="9"/>
            </w:pPr>
            <w:r>
              <w:t>≥100%</w:t>
            </w:r>
          </w:p>
        </w:tc>
        <w:tc>
          <w:tcPr>
            <w:tcW w:w="2466" w:type="dxa"/>
            <w:vAlign w:val="center"/>
          </w:tcPr>
          <w:p>
            <w:pPr>
              <w:pStyle w:val="9"/>
            </w:pPr>
            <w:r>
              <w:t>根据广宗县人民检察院经费开支范围规定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办案业务装备成本控制率</w:t>
            </w:r>
          </w:p>
        </w:tc>
        <w:tc>
          <w:tcPr>
            <w:tcW w:w="2466" w:type="dxa"/>
            <w:vAlign w:val="center"/>
          </w:tcPr>
          <w:p>
            <w:pPr>
              <w:pStyle w:val="9"/>
            </w:pPr>
            <w:r>
              <w:t>办案业务装备实际成本/预算成本*100%</w:t>
            </w:r>
          </w:p>
        </w:tc>
        <w:tc>
          <w:tcPr>
            <w:tcW w:w="2466" w:type="dxa"/>
            <w:vAlign w:val="center"/>
          </w:tcPr>
          <w:p>
            <w:pPr>
              <w:pStyle w:val="9"/>
            </w:pPr>
            <w:r>
              <w:t>≥90%</w:t>
            </w:r>
          </w:p>
        </w:tc>
        <w:tc>
          <w:tcPr>
            <w:tcW w:w="2466" w:type="dxa"/>
            <w:vAlign w:val="center"/>
          </w:tcPr>
          <w:p>
            <w:pPr>
              <w:pStyle w:val="9"/>
            </w:pPr>
            <w:r>
              <w:t>根据广宗县人民检察院经费开支范围规定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9"/>
            </w:pPr>
            <w:r>
              <w:t>经济效益指标</w:t>
            </w:r>
          </w:p>
        </w:tc>
        <w:tc>
          <w:tcPr>
            <w:tcW w:w="2466" w:type="dxa"/>
            <w:vAlign w:val="center"/>
          </w:tcPr>
          <w:p>
            <w:pPr>
              <w:pStyle w:val="9"/>
            </w:pPr>
            <w:r>
              <w:t>公诉案件结案率</w:t>
            </w:r>
          </w:p>
        </w:tc>
        <w:tc>
          <w:tcPr>
            <w:tcW w:w="2466" w:type="dxa"/>
            <w:vAlign w:val="center"/>
          </w:tcPr>
          <w:p>
            <w:pPr>
              <w:pStyle w:val="9"/>
            </w:pPr>
            <w:r>
              <w:t>诉讼期限内审结案件/全部案件*100%</w:t>
            </w:r>
          </w:p>
        </w:tc>
        <w:tc>
          <w:tcPr>
            <w:tcW w:w="2466" w:type="dxa"/>
            <w:vAlign w:val="center"/>
          </w:tcPr>
          <w:p>
            <w:pPr>
              <w:pStyle w:val="9"/>
            </w:pPr>
            <w:r>
              <w:t>≥90%</w:t>
            </w:r>
          </w:p>
        </w:tc>
        <w:tc>
          <w:tcPr>
            <w:tcW w:w="2466" w:type="dxa"/>
            <w:vAlign w:val="center"/>
          </w:tcPr>
          <w:p>
            <w:pPr>
              <w:pStyle w:val="9"/>
            </w:pPr>
            <w:r>
              <w:t>根据年度工作报告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年度绩效考核结果</w:t>
            </w:r>
          </w:p>
        </w:tc>
        <w:tc>
          <w:tcPr>
            <w:tcW w:w="2466" w:type="dxa"/>
            <w:vAlign w:val="center"/>
          </w:tcPr>
          <w:p>
            <w:pPr>
              <w:pStyle w:val="9"/>
            </w:pPr>
            <w:r>
              <w:t>年度绩效考核结果</w:t>
            </w:r>
          </w:p>
        </w:tc>
        <w:tc>
          <w:tcPr>
            <w:tcW w:w="2466" w:type="dxa"/>
            <w:vAlign w:val="center"/>
          </w:tcPr>
          <w:p>
            <w:pPr>
              <w:pStyle w:val="9"/>
            </w:pPr>
            <w:r>
              <w:t>≥100良</w:t>
            </w:r>
          </w:p>
        </w:tc>
        <w:tc>
          <w:tcPr>
            <w:tcW w:w="2466" w:type="dxa"/>
            <w:vAlign w:val="center"/>
          </w:tcPr>
          <w:p>
            <w:pPr>
              <w:pStyle w:val="9"/>
            </w:pPr>
            <w:r>
              <w:t>根据年底考评等方面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民事行政诉讼监督检察建议采纳率</w:t>
            </w:r>
          </w:p>
        </w:tc>
        <w:tc>
          <w:tcPr>
            <w:tcW w:w="2466" w:type="dxa"/>
            <w:vAlign w:val="center"/>
          </w:tcPr>
          <w:p>
            <w:pPr>
              <w:pStyle w:val="9"/>
            </w:pPr>
            <w:r>
              <w:t>被采纳的检察建议/全部检察建议</w:t>
            </w:r>
          </w:p>
        </w:tc>
        <w:tc>
          <w:tcPr>
            <w:tcW w:w="2466" w:type="dxa"/>
            <w:vAlign w:val="center"/>
          </w:tcPr>
          <w:p>
            <w:pPr>
              <w:pStyle w:val="9"/>
            </w:pPr>
            <w:r>
              <w:t>≥90%</w:t>
            </w:r>
          </w:p>
        </w:tc>
        <w:tc>
          <w:tcPr>
            <w:tcW w:w="2466" w:type="dxa"/>
            <w:vAlign w:val="center"/>
          </w:tcPr>
          <w:p>
            <w:pPr>
              <w:pStyle w:val="9"/>
            </w:pPr>
            <w:r>
              <w:t>根据年度工作报告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立案和侦查活动监督完成率</w:t>
            </w:r>
          </w:p>
        </w:tc>
        <w:tc>
          <w:tcPr>
            <w:tcW w:w="2466" w:type="dxa"/>
            <w:vAlign w:val="center"/>
          </w:tcPr>
          <w:p>
            <w:pPr>
              <w:pStyle w:val="9"/>
            </w:pPr>
            <w:r>
              <w:t>立案和侦查活动监督完成案件/所有案件*100%</w:t>
            </w:r>
          </w:p>
        </w:tc>
        <w:tc>
          <w:tcPr>
            <w:tcW w:w="2466" w:type="dxa"/>
            <w:vAlign w:val="center"/>
          </w:tcPr>
          <w:p>
            <w:pPr>
              <w:pStyle w:val="9"/>
            </w:pPr>
            <w:r>
              <w:t>≥100%</w:t>
            </w:r>
          </w:p>
        </w:tc>
        <w:tc>
          <w:tcPr>
            <w:tcW w:w="2466" w:type="dxa"/>
            <w:vAlign w:val="center"/>
          </w:tcPr>
          <w:p>
            <w:pPr>
              <w:pStyle w:val="9"/>
            </w:pPr>
            <w:r>
              <w:t>根据年度工作报告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 xml:space="preserve"> 服务对象满意度</w:t>
            </w:r>
          </w:p>
        </w:tc>
        <w:tc>
          <w:tcPr>
            <w:tcW w:w="2466" w:type="dxa"/>
            <w:vAlign w:val="center"/>
          </w:tcPr>
          <w:p>
            <w:pPr>
              <w:pStyle w:val="9"/>
            </w:pPr>
            <w:r>
              <w:t>服务对象的满意度</w:t>
            </w:r>
          </w:p>
        </w:tc>
        <w:tc>
          <w:tcPr>
            <w:tcW w:w="2466" w:type="dxa"/>
            <w:vAlign w:val="center"/>
          </w:tcPr>
          <w:p>
            <w:pPr>
              <w:pStyle w:val="9"/>
            </w:pPr>
            <w:r>
              <w:t>≥100%</w:t>
            </w:r>
          </w:p>
        </w:tc>
        <w:tc>
          <w:tcPr>
            <w:tcW w:w="246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5、综合事务管理经费绩效目标表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1.广宗县人民检察院综合事务管理经费共计3万元，用于弥补基层县院经费不足，保障日常工作正常进行。</w:t>
            </w:r>
          </w:p>
        </w:tc>
      </w:tr>
    </w:tbl>
    <w:p>
      <w:pPr>
        <w:spacing w:before="0" w:after="0" w:line="2" w:lineRule="exact"/>
        <w:ind w:firstLine="0"/>
        <w:jc w:val="center"/>
        <w:outlineLvl w:val="9"/>
      </w:pPr>
      <w:r>
        <w:rPr>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年度重点工作计划的完成件数</w:t>
            </w:r>
          </w:p>
        </w:tc>
        <w:tc>
          <w:tcPr>
            <w:tcW w:w="2466" w:type="dxa"/>
            <w:vAlign w:val="center"/>
          </w:tcPr>
          <w:p>
            <w:pPr>
              <w:pStyle w:val="9"/>
            </w:pPr>
            <w:r>
              <w:t>年度重点工作计划的完成件数</w:t>
            </w:r>
          </w:p>
        </w:tc>
        <w:tc>
          <w:tcPr>
            <w:tcW w:w="2466" w:type="dxa"/>
            <w:vAlign w:val="center"/>
          </w:tcPr>
          <w:p>
            <w:pPr>
              <w:pStyle w:val="9"/>
            </w:pPr>
            <w:r>
              <w:t>≥100件</w:t>
            </w:r>
          </w:p>
        </w:tc>
        <w:tc>
          <w:tcPr>
            <w:tcW w:w="2466" w:type="dxa"/>
            <w:vAlign w:val="center"/>
          </w:tcPr>
          <w:p>
            <w:pPr>
              <w:pStyle w:val="9"/>
            </w:pPr>
            <w:r>
              <w:t>根据年度工作计划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核算准确率</w:t>
            </w:r>
          </w:p>
        </w:tc>
        <w:tc>
          <w:tcPr>
            <w:tcW w:w="2466" w:type="dxa"/>
            <w:vAlign w:val="center"/>
          </w:tcPr>
          <w:p>
            <w:pPr>
              <w:pStyle w:val="9"/>
            </w:pPr>
            <w:r>
              <w:t>各项费用核算准确率</w:t>
            </w:r>
          </w:p>
        </w:tc>
        <w:tc>
          <w:tcPr>
            <w:tcW w:w="2466" w:type="dxa"/>
            <w:vAlign w:val="center"/>
          </w:tcPr>
          <w:p>
            <w:pPr>
              <w:pStyle w:val="9"/>
            </w:pPr>
            <w:r>
              <w:t>≥100%</w:t>
            </w:r>
          </w:p>
        </w:tc>
        <w:tc>
          <w:tcPr>
            <w:tcW w:w="2466" w:type="dxa"/>
            <w:vAlign w:val="center"/>
          </w:tcPr>
          <w:p>
            <w:pPr>
              <w:pStyle w:val="9"/>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年度重点工作计划的完成及时率</w:t>
            </w:r>
          </w:p>
        </w:tc>
        <w:tc>
          <w:tcPr>
            <w:tcW w:w="2466" w:type="dxa"/>
            <w:vAlign w:val="center"/>
          </w:tcPr>
          <w:p>
            <w:pPr>
              <w:pStyle w:val="9"/>
            </w:pPr>
            <w:r>
              <w:t>按时完成重点工作/重点工作总量*100%</w:t>
            </w:r>
          </w:p>
        </w:tc>
        <w:tc>
          <w:tcPr>
            <w:tcW w:w="2466" w:type="dxa"/>
            <w:vAlign w:val="center"/>
          </w:tcPr>
          <w:p>
            <w:pPr>
              <w:pStyle w:val="9"/>
            </w:pPr>
            <w:r>
              <w:t>≥100%</w:t>
            </w:r>
          </w:p>
        </w:tc>
        <w:tc>
          <w:tcPr>
            <w:tcW w:w="2466" w:type="dxa"/>
            <w:vAlign w:val="center"/>
          </w:tcPr>
          <w:p>
            <w:pPr>
              <w:pStyle w:val="9"/>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成本控制率</w:t>
            </w:r>
          </w:p>
        </w:tc>
        <w:tc>
          <w:tcPr>
            <w:tcW w:w="2466" w:type="dxa"/>
            <w:vAlign w:val="center"/>
          </w:tcPr>
          <w:p>
            <w:pPr>
              <w:pStyle w:val="9"/>
            </w:pPr>
            <w:r>
              <w:t>综合事务支出实际成本/预算成本*100%</w:t>
            </w:r>
          </w:p>
        </w:tc>
        <w:tc>
          <w:tcPr>
            <w:tcW w:w="2466" w:type="dxa"/>
            <w:vAlign w:val="center"/>
          </w:tcPr>
          <w:p>
            <w:pPr>
              <w:pStyle w:val="9"/>
            </w:pPr>
            <w:r>
              <w:t>≥90%</w:t>
            </w:r>
          </w:p>
        </w:tc>
        <w:tc>
          <w:tcPr>
            <w:tcW w:w="2466" w:type="dxa"/>
            <w:vAlign w:val="center"/>
          </w:tcPr>
          <w:p>
            <w:pPr>
              <w:pStyle w:val="9"/>
            </w:pPr>
            <w:r>
              <w:t>根据部门规定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9"/>
            </w:pPr>
            <w:r>
              <w:t>经济效益指标</w:t>
            </w:r>
          </w:p>
        </w:tc>
        <w:tc>
          <w:tcPr>
            <w:tcW w:w="2466" w:type="dxa"/>
            <w:vAlign w:val="center"/>
          </w:tcPr>
          <w:p>
            <w:pPr>
              <w:pStyle w:val="9"/>
            </w:pPr>
            <w:r>
              <w:t>公诉案件结案率</w:t>
            </w:r>
          </w:p>
        </w:tc>
        <w:tc>
          <w:tcPr>
            <w:tcW w:w="2466" w:type="dxa"/>
            <w:vAlign w:val="center"/>
          </w:tcPr>
          <w:p>
            <w:pPr>
              <w:pStyle w:val="9"/>
            </w:pPr>
            <w:r>
              <w:t>诉讼期限内审结案件/全部案件*100%</w:t>
            </w:r>
          </w:p>
        </w:tc>
        <w:tc>
          <w:tcPr>
            <w:tcW w:w="2466" w:type="dxa"/>
            <w:vAlign w:val="center"/>
          </w:tcPr>
          <w:p>
            <w:pPr>
              <w:pStyle w:val="9"/>
            </w:pPr>
            <w:r>
              <w:t>≥90%</w:t>
            </w:r>
          </w:p>
        </w:tc>
        <w:tc>
          <w:tcPr>
            <w:tcW w:w="2466" w:type="dxa"/>
            <w:vAlign w:val="center"/>
          </w:tcPr>
          <w:p>
            <w:pPr>
              <w:pStyle w:val="9"/>
            </w:pPr>
            <w:r>
              <w:t>根据年度工作计划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年度绩效考核结果</w:t>
            </w:r>
          </w:p>
        </w:tc>
        <w:tc>
          <w:tcPr>
            <w:tcW w:w="2466" w:type="dxa"/>
            <w:vAlign w:val="center"/>
          </w:tcPr>
          <w:p>
            <w:pPr>
              <w:pStyle w:val="9"/>
            </w:pPr>
            <w:r>
              <w:t>年度绩效考核结果</w:t>
            </w:r>
          </w:p>
        </w:tc>
        <w:tc>
          <w:tcPr>
            <w:tcW w:w="2466" w:type="dxa"/>
            <w:vAlign w:val="center"/>
          </w:tcPr>
          <w:p>
            <w:pPr>
              <w:pStyle w:val="9"/>
            </w:pPr>
            <w:r>
              <w:t>≥100良</w:t>
            </w:r>
          </w:p>
        </w:tc>
        <w:tc>
          <w:tcPr>
            <w:tcW w:w="2466" w:type="dxa"/>
            <w:vAlign w:val="center"/>
          </w:tcPr>
          <w:p>
            <w:pPr>
              <w:pStyle w:val="9"/>
            </w:pPr>
            <w:r>
              <w:t>根据年底考评等方面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民事行政诉讼监督检察建议采纳率</w:t>
            </w:r>
          </w:p>
        </w:tc>
        <w:tc>
          <w:tcPr>
            <w:tcW w:w="2466" w:type="dxa"/>
            <w:vAlign w:val="center"/>
          </w:tcPr>
          <w:p>
            <w:pPr>
              <w:pStyle w:val="9"/>
            </w:pPr>
            <w:r>
              <w:t>被采纳的检察建议/全部检察建议</w:t>
            </w:r>
          </w:p>
        </w:tc>
        <w:tc>
          <w:tcPr>
            <w:tcW w:w="2466" w:type="dxa"/>
            <w:vAlign w:val="center"/>
          </w:tcPr>
          <w:p>
            <w:pPr>
              <w:pStyle w:val="9"/>
            </w:pPr>
            <w:r>
              <w:t>≥90%</w:t>
            </w:r>
          </w:p>
        </w:tc>
        <w:tc>
          <w:tcPr>
            <w:tcW w:w="2466" w:type="dxa"/>
            <w:vAlign w:val="center"/>
          </w:tcPr>
          <w:p>
            <w:pPr>
              <w:pStyle w:val="9"/>
            </w:pPr>
            <w:r>
              <w:t>根据年度工作计划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立案和侦查活动监督完成率</w:t>
            </w:r>
          </w:p>
        </w:tc>
        <w:tc>
          <w:tcPr>
            <w:tcW w:w="2466" w:type="dxa"/>
            <w:vAlign w:val="center"/>
          </w:tcPr>
          <w:p>
            <w:pPr>
              <w:pStyle w:val="9"/>
            </w:pPr>
            <w:r>
              <w:t>立案和侦查活动监督完成案件/所有案件*100%</w:t>
            </w:r>
          </w:p>
        </w:tc>
        <w:tc>
          <w:tcPr>
            <w:tcW w:w="2466" w:type="dxa"/>
            <w:vAlign w:val="center"/>
          </w:tcPr>
          <w:p>
            <w:pPr>
              <w:pStyle w:val="9"/>
            </w:pPr>
            <w:r>
              <w:t>≥100%</w:t>
            </w:r>
          </w:p>
        </w:tc>
        <w:tc>
          <w:tcPr>
            <w:tcW w:w="2466" w:type="dxa"/>
            <w:vAlign w:val="center"/>
          </w:tcPr>
          <w:p>
            <w:pPr>
              <w:pStyle w:val="9"/>
            </w:pPr>
            <w:r>
              <w:t>根据年度工作计划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 xml:space="preserve"> 服务对象满意度</w:t>
            </w:r>
          </w:p>
        </w:tc>
        <w:tc>
          <w:tcPr>
            <w:tcW w:w="2466" w:type="dxa"/>
            <w:vAlign w:val="center"/>
          </w:tcPr>
          <w:p>
            <w:pPr>
              <w:pStyle w:val="9"/>
            </w:pPr>
            <w:r>
              <w:t>服务对象的满意度</w:t>
            </w:r>
          </w:p>
        </w:tc>
        <w:tc>
          <w:tcPr>
            <w:tcW w:w="2466" w:type="dxa"/>
            <w:vAlign w:val="center"/>
          </w:tcPr>
          <w:p>
            <w:pPr>
              <w:pStyle w:val="9"/>
            </w:pPr>
            <w:r>
              <w:t>≥100%</w:t>
            </w:r>
          </w:p>
        </w:tc>
        <w:tc>
          <w:tcPr>
            <w:tcW w:w="246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color w:val="000000"/>
          <w:sz w:val="32"/>
        </w:rPr>
        <w:t>六、政府采购预算情况</w:t>
      </w:r>
    </w:p>
    <w:p>
      <w:pPr>
        <w:spacing w:before="0" w:after="0" w:line="500" w:lineRule="exact"/>
        <w:ind w:firstLine="560"/>
        <w:jc w:val="left"/>
        <w:outlineLvl w:val="9"/>
      </w:pPr>
      <w:r>
        <w:rPr>
          <w:b w:val="0"/>
          <w:color w:val="000000"/>
          <w:sz w:val="28"/>
        </w:rPr>
        <w:t>2023年，广宗县人民检察院安排政府采购预算50.00万元。具体内容见下表。</w:t>
      </w:r>
    </w:p>
    <w:p>
      <w:pPr>
        <w:spacing w:before="0" w:after="0" w:line="240" w:lineRule="auto"/>
        <w:ind w:firstLine="0"/>
        <w:jc w:val="center"/>
        <w:outlineLvl w:val="9"/>
      </w:pPr>
      <w:r>
        <w:rPr>
          <w:color w:val="000000"/>
          <w:sz w:val="36"/>
        </w:rPr>
        <w:t>单位政府采购预算</w:t>
      </w:r>
    </w:p>
    <w:tbl>
      <w:tblPr>
        <w:tblStyle w:val="2"/>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6"/>
            </w:pPr>
            <w:r>
              <w:t>249020广宗县人民检察院</w:t>
            </w:r>
          </w:p>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7"/>
            </w:pPr>
            <w:r>
              <w:t>政府采购项目来源</w:t>
            </w:r>
          </w:p>
        </w:tc>
        <w:tc>
          <w:tcPr>
            <w:tcW w:w="924" w:type="dxa"/>
            <w:vMerge w:val="restart"/>
            <w:vAlign w:val="center"/>
          </w:tcPr>
          <w:p>
            <w:pPr>
              <w:pStyle w:val="7"/>
            </w:pPr>
            <w:r>
              <w:t>采购物品名称</w:t>
            </w:r>
          </w:p>
        </w:tc>
        <w:tc>
          <w:tcPr>
            <w:tcW w:w="924" w:type="dxa"/>
            <w:vMerge w:val="restart"/>
            <w:vAlign w:val="center"/>
          </w:tcPr>
          <w:p>
            <w:pPr>
              <w:pStyle w:val="7"/>
            </w:pPr>
            <w:r>
              <w:t>政府采购目录序号</w:t>
            </w:r>
          </w:p>
        </w:tc>
        <w:tc>
          <w:tcPr>
            <w:tcW w:w="924" w:type="dxa"/>
            <w:vMerge w:val="restart"/>
            <w:vAlign w:val="center"/>
          </w:tcPr>
          <w:p>
            <w:pPr>
              <w:pStyle w:val="7"/>
            </w:pPr>
            <w:r>
              <w:t>计量  单位</w:t>
            </w:r>
          </w:p>
        </w:tc>
        <w:tc>
          <w:tcPr>
            <w:tcW w:w="924" w:type="dxa"/>
            <w:vMerge w:val="restart"/>
            <w:vAlign w:val="center"/>
          </w:tcPr>
          <w:p>
            <w:pPr>
              <w:pStyle w:val="7"/>
            </w:pPr>
            <w:r>
              <w:t>数量</w:t>
            </w:r>
          </w:p>
        </w:tc>
        <w:tc>
          <w:tcPr>
            <w:tcW w:w="8316" w:type="dxa"/>
            <w:gridSpan w:val="9"/>
            <w:vMerge w:val="restart"/>
            <w:vAlign w:val="center"/>
          </w:tcPr>
          <w:p>
            <w:pPr>
              <w:pStyle w:val="7"/>
            </w:pPr>
            <w:r>
              <w:t>单价</w:t>
            </w:r>
          </w:p>
          <w:p>
            <w:pPr>
              <w:pStyle w:val="7"/>
            </w:pPr>
            <w:r>
              <w:t>政府采购金额（当年部门预算安排资金）</w:t>
            </w:r>
          </w:p>
        </w:tc>
        <w:tc>
          <w:tcPr>
            <w:tcW w:w="92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7"/>
            </w:pPr>
            <w:r>
              <w:t>项目名称</w:t>
            </w:r>
          </w:p>
        </w:tc>
        <w:tc>
          <w:tcPr>
            <w:tcW w:w="924" w:type="dxa"/>
            <w:vAlign w:val="center"/>
          </w:tcPr>
          <w:p>
            <w:pPr>
              <w:pStyle w:val="7"/>
            </w:pPr>
            <w:r>
              <w:t>预算    资金</w:t>
            </w: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bookmarkStart w:id="1" w:name="_GoBack"/>
            <w:r>
              <w:t>基金</w:t>
            </w:r>
            <w:bookmarkEnd w:id="1"/>
            <w:r>
              <w:t>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pPr>
            <w:r>
              <w:t>合  计</w:t>
            </w: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50.00</w:t>
            </w:r>
          </w:p>
        </w:tc>
        <w:tc>
          <w:tcPr>
            <w:tcW w:w="924" w:type="dxa"/>
            <w:vAlign w:val="center"/>
          </w:tcPr>
          <w:p>
            <w:pPr>
              <w:pStyle w:val="12"/>
            </w:pPr>
            <w:r>
              <w:t>50.00</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pPr>
            <w:r>
              <w:t>广宗县人民检察院小计</w:t>
            </w: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50.00</w:t>
            </w:r>
          </w:p>
        </w:tc>
        <w:tc>
          <w:tcPr>
            <w:tcW w:w="924" w:type="dxa"/>
            <w:vAlign w:val="center"/>
          </w:tcPr>
          <w:p>
            <w:pPr>
              <w:pStyle w:val="12"/>
            </w:pPr>
            <w:r>
              <w:t>50.00</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提前下达2023年省级基层公检法司转移支付资金-业务装备费</w:t>
            </w:r>
          </w:p>
        </w:tc>
        <w:tc>
          <w:tcPr>
            <w:tcW w:w="924" w:type="dxa"/>
            <w:vAlign w:val="center"/>
          </w:tcPr>
          <w:p>
            <w:pPr>
              <w:pStyle w:val="8"/>
            </w:pPr>
            <w:r>
              <w:t>30.00</w:t>
            </w:r>
          </w:p>
        </w:tc>
        <w:tc>
          <w:tcPr>
            <w:tcW w:w="924" w:type="dxa"/>
            <w:vAlign w:val="center"/>
          </w:tcPr>
          <w:p>
            <w:pPr>
              <w:pStyle w:val="9"/>
            </w:pPr>
            <w:r>
              <w:t>其他办公设备</w:t>
            </w:r>
          </w:p>
        </w:tc>
        <w:tc>
          <w:tcPr>
            <w:tcW w:w="924" w:type="dxa"/>
            <w:vAlign w:val="center"/>
          </w:tcPr>
          <w:p>
            <w:pPr>
              <w:pStyle w:val="9"/>
            </w:pPr>
            <w:r>
              <w:t>A02029900</w:t>
            </w:r>
          </w:p>
        </w:tc>
        <w:tc>
          <w:tcPr>
            <w:tcW w:w="924" w:type="dxa"/>
            <w:vAlign w:val="center"/>
          </w:tcPr>
          <w:p>
            <w:pPr>
              <w:pStyle w:val="10"/>
            </w:pPr>
            <w:r>
              <w:t>台</w:t>
            </w:r>
          </w:p>
        </w:tc>
        <w:tc>
          <w:tcPr>
            <w:tcW w:w="924" w:type="dxa"/>
            <w:vAlign w:val="center"/>
          </w:tcPr>
          <w:p>
            <w:pPr>
              <w:pStyle w:val="8"/>
            </w:pPr>
            <w:r>
              <w:t>10</w:t>
            </w:r>
          </w:p>
        </w:tc>
        <w:tc>
          <w:tcPr>
            <w:tcW w:w="924" w:type="dxa"/>
            <w:vAlign w:val="center"/>
          </w:tcPr>
          <w:p>
            <w:pPr>
              <w:pStyle w:val="8"/>
            </w:pPr>
            <w:r>
              <w:t>3.00</w:t>
            </w:r>
          </w:p>
        </w:tc>
        <w:tc>
          <w:tcPr>
            <w:tcW w:w="924" w:type="dxa"/>
            <w:vAlign w:val="center"/>
          </w:tcPr>
          <w:p>
            <w:pPr>
              <w:pStyle w:val="8"/>
            </w:pPr>
            <w:r>
              <w:t>30.00</w:t>
            </w:r>
          </w:p>
        </w:tc>
        <w:tc>
          <w:tcPr>
            <w:tcW w:w="924" w:type="dxa"/>
            <w:vAlign w:val="center"/>
          </w:tcPr>
          <w:p>
            <w:pPr>
              <w:pStyle w:val="8"/>
            </w:pPr>
            <w:r>
              <w:t>30.00</w:t>
            </w: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提前下达2023年中央政法纪检监察转移支付资金-业务装备费</w:t>
            </w:r>
          </w:p>
        </w:tc>
        <w:tc>
          <w:tcPr>
            <w:tcW w:w="924" w:type="dxa"/>
            <w:vAlign w:val="center"/>
          </w:tcPr>
          <w:p>
            <w:pPr>
              <w:pStyle w:val="8"/>
            </w:pPr>
            <w:r>
              <w:t>20.00</w:t>
            </w:r>
          </w:p>
        </w:tc>
        <w:tc>
          <w:tcPr>
            <w:tcW w:w="924" w:type="dxa"/>
            <w:vAlign w:val="center"/>
          </w:tcPr>
          <w:p>
            <w:pPr>
              <w:pStyle w:val="9"/>
            </w:pPr>
            <w:r>
              <w:t>其他信息化设备</w:t>
            </w:r>
          </w:p>
        </w:tc>
        <w:tc>
          <w:tcPr>
            <w:tcW w:w="924" w:type="dxa"/>
            <w:vAlign w:val="center"/>
          </w:tcPr>
          <w:p>
            <w:pPr>
              <w:pStyle w:val="9"/>
            </w:pPr>
            <w:r>
              <w:t>A02019900</w:t>
            </w:r>
          </w:p>
        </w:tc>
        <w:tc>
          <w:tcPr>
            <w:tcW w:w="924" w:type="dxa"/>
            <w:vAlign w:val="center"/>
          </w:tcPr>
          <w:p>
            <w:pPr>
              <w:pStyle w:val="10"/>
            </w:pPr>
            <w:r>
              <w:t>套</w:t>
            </w:r>
          </w:p>
        </w:tc>
        <w:tc>
          <w:tcPr>
            <w:tcW w:w="924" w:type="dxa"/>
            <w:vAlign w:val="center"/>
          </w:tcPr>
          <w:p>
            <w:pPr>
              <w:pStyle w:val="8"/>
            </w:pPr>
            <w:r>
              <w:t>4</w:t>
            </w:r>
          </w:p>
        </w:tc>
        <w:tc>
          <w:tcPr>
            <w:tcW w:w="924" w:type="dxa"/>
            <w:vAlign w:val="center"/>
          </w:tcPr>
          <w:p>
            <w:pPr>
              <w:pStyle w:val="8"/>
            </w:pPr>
            <w:r>
              <w:t>5.00</w:t>
            </w:r>
          </w:p>
        </w:tc>
        <w:tc>
          <w:tcPr>
            <w:tcW w:w="924" w:type="dxa"/>
            <w:vAlign w:val="center"/>
          </w:tcPr>
          <w:p>
            <w:pPr>
              <w:pStyle w:val="8"/>
            </w:pPr>
            <w:r>
              <w:t>20.00</w:t>
            </w:r>
          </w:p>
        </w:tc>
        <w:tc>
          <w:tcPr>
            <w:tcW w:w="924" w:type="dxa"/>
            <w:vAlign w:val="center"/>
          </w:tcPr>
          <w:p>
            <w:pPr>
              <w:pStyle w:val="8"/>
            </w:pPr>
            <w:r>
              <w:t>20.00</w:t>
            </w: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r>
              <w:t>20.00</w:t>
            </w:r>
          </w:p>
        </w:tc>
      </w:tr>
    </w:tbl>
    <w:p>
      <w:pPr>
        <w:spacing w:before="0" w:after="0" w:line="500" w:lineRule="exact"/>
        <w:ind w:firstLine="420"/>
        <w:jc w:val="left"/>
        <w:outlineLvl w:val="9"/>
      </w:pPr>
      <w:r>
        <w:rPr>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color w:val="000000"/>
          <w:sz w:val="32"/>
        </w:rPr>
        <w:t xml:space="preserve"> </w:t>
      </w:r>
    </w:p>
    <w:p>
      <w:pPr>
        <w:spacing w:before="10" w:after="10" w:line="240" w:lineRule="auto"/>
        <w:ind w:firstLine="640"/>
        <w:jc w:val="left"/>
        <w:outlineLvl w:val="5"/>
      </w:pPr>
      <w:r>
        <w:rPr>
          <w:color w:val="000000"/>
          <w:sz w:val="32"/>
        </w:rPr>
        <w:t>七、国有资产信息</w:t>
      </w:r>
    </w:p>
    <w:p>
      <w:pPr>
        <w:spacing w:before="0" w:after="0" w:line="500" w:lineRule="exact"/>
        <w:ind w:firstLine="560"/>
        <w:jc w:val="left"/>
        <w:outlineLvl w:val="9"/>
      </w:pPr>
      <w:r>
        <w:rPr>
          <w:b w:val="0"/>
          <w:color w:val="000000"/>
          <w:sz w:val="28"/>
        </w:rPr>
        <w:t>广宗县人民检察院上年末固定资产金额为3327.64万元（详见下表）。本年度拟购置固定资产总额为55.00万元，已按要求列入政府采购预算，详见政府采购预算表。</w:t>
      </w:r>
    </w:p>
    <w:p>
      <w:pPr>
        <w:spacing w:before="0" w:after="0" w:line="240" w:lineRule="auto"/>
        <w:ind w:firstLine="0"/>
        <w:jc w:val="center"/>
        <w:outlineLvl w:val="9"/>
      </w:pPr>
      <w:r>
        <w:rPr>
          <w:color w:val="000000"/>
          <w:sz w:val="36"/>
        </w:rPr>
        <w:t>单位固定资产占用情况表</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6"/>
            </w:pPr>
            <w:r>
              <w:t>249020广宗县人民检察院</w:t>
            </w:r>
          </w:p>
          <w:p>
            <w:pPr>
              <w:pStyle w:val="4"/>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资产总额</w:t>
            </w:r>
          </w:p>
        </w:tc>
        <w:tc>
          <w:tcPr>
            <w:tcW w:w="4933" w:type="dxa"/>
            <w:vAlign w:val="center"/>
          </w:tcPr>
          <w:p>
            <w:pPr>
              <w:pStyle w:val="10"/>
            </w:pPr>
          </w:p>
        </w:tc>
        <w:tc>
          <w:tcPr>
            <w:tcW w:w="4933" w:type="dxa"/>
            <w:vAlign w:val="center"/>
          </w:tcPr>
          <w:p>
            <w:pPr>
              <w:pStyle w:val="8"/>
            </w:pPr>
            <w:r>
              <w:t>3327.64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1、房屋（平方米）</w:t>
            </w:r>
          </w:p>
        </w:tc>
        <w:tc>
          <w:tcPr>
            <w:tcW w:w="4933" w:type="dxa"/>
            <w:vAlign w:val="center"/>
          </w:tcPr>
          <w:p>
            <w:pPr>
              <w:pStyle w:val="10"/>
            </w:pPr>
            <w:r>
              <w:t>6248.51</w:t>
            </w:r>
          </w:p>
        </w:tc>
        <w:tc>
          <w:tcPr>
            <w:tcW w:w="4933" w:type="dxa"/>
            <w:vAlign w:val="center"/>
          </w:tcPr>
          <w:p>
            <w:pPr>
              <w:pStyle w:val="8"/>
            </w:pPr>
            <w:r>
              <w:t>1909.69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　　其中：办公用房（平方米）</w:t>
            </w:r>
          </w:p>
        </w:tc>
        <w:tc>
          <w:tcPr>
            <w:tcW w:w="4933" w:type="dxa"/>
            <w:vAlign w:val="center"/>
          </w:tcPr>
          <w:p>
            <w:pPr>
              <w:pStyle w:val="10"/>
            </w:pPr>
          </w:p>
        </w:tc>
        <w:tc>
          <w:tcPr>
            <w:tcW w:w="493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2、车辆（台、辆）</w:t>
            </w:r>
          </w:p>
        </w:tc>
        <w:tc>
          <w:tcPr>
            <w:tcW w:w="4933" w:type="dxa"/>
            <w:vAlign w:val="center"/>
          </w:tcPr>
          <w:p>
            <w:pPr>
              <w:pStyle w:val="10"/>
            </w:pPr>
            <w:r>
              <w:t>6</w:t>
            </w:r>
          </w:p>
        </w:tc>
        <w:tc>
          <w:tcPr>
            <w:tcW w:w="4933" w:type="dxa"/>
            <w:vAlign w:val="center"/>
          </w:tcPr>
          <w:p>
            <w:pPr>
              <w:pStyle w:val="8"/>
            </w:pPr>
            <w:r>
              <w:t>83.92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3、单价在20万元以上的设备</w:t>
            </w:r>
          </w:p>
        </w:tc>
        <w:tc>
          <w:tcPr>
            <w:tcW w:w="4933" w:type="dxa"/>
            <w:vAlign w:val="center"/>
          </w:tcPr>
          <w:p>
            <w:pPr>
              <w:pStyle w:val="10"/>
            </w:pPr>
            <w:r>
              <w:t>6</w:t>
            </w:r>
          </w:p>
        </w:tc>
        <w:tc>
          <w:tcPr>
            <w:tcW w:w="4933" w:type="dxa"/>
            <w:vAlign w:val="center"/>
          </w:tcPr>
          <w:p>
            <w:pPr>
              <w:pStyle w:val="8"/>
            </w:pPr>
            <w:r>
              <w:t>334.29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4、其他固定资产</w:t>
            </w:r>
          </w:p>
        </w:tc>
        <w:tc>
          <w:tcPr>
            <w:tcW w:w="4933" w:type="dxa"/>
            <w:vAlign w:val="center"/>
          </w:tcPr>
          <w:p>
            <w:pPr>
              <w:pStyle w:val="10"/>
            </w:pPr>
            <w:r>
              <w:t>1772</w:t>
            </w:r>
          </w:p>
        </w:tc>
        <w:tc>
          <w:tcPr>
            <w:tcW w:w="4933" w:type="dxa"/>
            <w:vAlign w:val="center"/>
          </w:tcPr>
          <w:p>
            <w:pPr>
              <w:pStyle w:val="8"/>
            </w:pPr>
            <w:r>
              <w:t>999.74</w:t>
            </w:r>
          </w:p>
        </w:tc>
      </w:tr>
    </w:tbl>
    <w:p>
      <w:pPr>
        <w:spacing w:before="0" w:after="0"/>
        <w:ind w:firstLine="640"/>
        <w:jc w:val="left"/>
        <w:outlineLvl w:val="9"/>
      </w:pPr>
      <w:r>
        <w:rPr>
          <w:color w:val="000000"/>
          <w:sz w:val="32"/>
        </w:rPr>
        <w:t xml:space="preserve"> </w:t>
      </w:r>
    </w:p>
    <w:p>
      <w:pPr>
        <w:spacing w:before="10" w:after="10" w:line="240" w:lineRule="auto"/>
        <w:ind w:firstLine="640"/>
        <w:jc w:val="left"/>
        <w:outlineLvl w:val="5"/>
      </w:pPr>
      <w:r>
        <w:rPr>
          <w:color w:val="000000"/>
          <w:sz w:val="32"/>
        </w:rPr>
        <w:t>八、名词解释</w:t>
      </w:r>
    </w:p>
    <w:p>
      <w:pPr>
        <w:spacing w:before="0" w:after="0" w:line="500" w:lineRule="exact"/>
        <w:ind w:firstLine="560"/>
        <w:jc w:val="left"/>
        <w:outlineLvl w:val="9"/>
      </w:pPr>
      <w:r>
        <w:rPr>
          <w:b w:val="0"/>
          <w:color w:val="000000"/>
          <w:sz w:val="28"/>
        </w:rPr>
        <w:t>1、</w:t>
      </w:r>
      <w:r>
        <w:rPr>
          <w:b/>
          <w:color w:val="000000"/>
          <w:sz w:val="28"/>
        </w:rPr>
        <w:t>一般公共预算拨款收入：</w:t>
      </w:r>
      <w:r>
        <w:rPr>
          <w:b w:val="0"/>
          <w:color w:val="000000"/>
          <w:sz w:val="28"/>
        </w:rPr>
        <w:t>指财政当年拨付的资金。</w:t>
      </w:r>
    </w:p>
    <w:p>
      <w:pPr>
        <w:spacing w:before="0" w:after="0" w:line="500" w:lineRule="exact"/>
        <w:ind w:firstLine="560"/>
        <w:jc w:val="left"/>
        <w:outlineLvl w:val="9"/>
      </w:pPr>
      <w:r>
        <w:rPr>
          <w:b w:val="0"/>
          <w:color w:val="000000"/>
          <w:sz w:val="28"/>
        </w:rPr>
        <w:t>2、</w:t>
      </w:r>
      <w:r>
        <w:rPr>
          <w:b/>
          <w:color w:val="000000"/>
          <w:sz w:val="28"/>
        </w:rPr>
        <w:t>事业收入：</w:t>
      </w:r>
      <w:r>
        <w:rPr>
          <w:b w:val="0"/>
          <w:color w:val="000000"/>
          <w:sz w:val="28"/>
        </w:rPr>
        <w:t>指事业单位开展专业业务活动及辅助活动所取得的收入。</w:t>
      </w:r>
    </w:p>
    <w:p>
      <w:pPr>
        <w:spacing w:before="0" w:after="0" w:line="500" w:lineRule="exact"/>
        <w:ind w:firstLine="560"/>
        <w:jc w:val="left"/>
        <w:outlineLvl w:val="9"/>
      </w:pPr>
      <w:r>
        <w:rPr>
          <w:b w:val="0"/>
          <w:color w:val="000000"/>
          <w:sz w:val="28"/>
        </w:rPr>
        <w:t>3、</w:t>
      </w:r>
      <w:r>
        <w:rPr>
          <w:b/>
          <w:color w:val="000000"/>
          <w:sz w:val="28"/>
        </w:rPr>
        <w:t>其他收入：</w:t>
      </w:r>
      <w:r>
        <w:rPr>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b w:val="0"/>
          <w:color w:val="000000"/>
          <w:sz w:val="28"/>
        </w:rPr>
        <w:t>4、</w:t>
      </w:r>
      <w:r>
        <w:rPr>
          <w:b/>
          <w:color w:val="000000"/>
          <w:sz w:val="28"/>
        </w:rPr>
        <w:t>基本支出：</w:t>
      </w:r>
      <w:r>
        <w:rPr>
          <w:b w:val="0"/>
          <w:color w:val="000000"/>
          <w:sz w:val="28"/>
        </w:rPr>
        <w:t>指为保障机构正常运转、完成日常工作任务而发生的人员支出和公用支出。</w:t>
      </w:r>
    </w:p>
    <w:p>
      <w:pPr>
        <w:spacing w:before="0" w:after="0" w:line="500" w:lineRule="exact"/>
        <w:ind w:firstLine="560"/>
        <w:jc w:val="left"/>
        <w:outlineLvl w:val="9"/>
      </w:pPr>
      <w:r>
        <w:rPr>
          <w:b w:val="0"/>
          <w:color w:val="000000"/>
          <w:sz w:val="28"/>
        </w:rPr>
        <w:t>5、</w:t>
      </w:r>
      <w:r>
        <w:rPr>
          <w:b/>
          <w:color w:val="000000"/>
          <w:sz w:val="28"/>
        </w:rPr>
        <w:t>项目支出：</w:t>
      </w:r>
      <w:r>
        <w:rPr>
          <w:b w:val="0"/>
          <w:color w:val="000000"/>
          <w:sz w:val="28"/>
        </w:rPr>
        <w:t>指在基本支出之外为完成特定行政任务和事业发展目标所发生的支出。</w:t>
      </w:r>
    </w:p>
    <w:p>
      <w:pPr>
        <w:spacing w:before="0" w:after="0" w:line="500" w:lineRule="exact"/>
        <w:ind w:firstLine="560"/>
        <w:jc w:val="left"/>
        <w:outlineLvl w:val="9"/>
      </w:pPr>
      <w:r>
        <w:rPr>
          <w:b w:val="0"/>
          <w:color w:val="000000"/>
          <w:sz w:val="28"/>
        </w:rPr>
        <w:t>6、</w:t>
      </w:r>
      <w:r>
        <w:rPr>
          <w:b/>
          <w:color w:val="000000"/>
          <w:sz w:val="28"/>
        </w:rPr>
        <w:t>上缴上级支出：</w:t>
      </w:r>
      <w:r>
        <w:rPr>
          <w:b w:val="0"/>
          <w:color w:val="000000"/>
          <w:sz w:val="28"/>
        </w:rPr>
        <w:t>指下级单位上缴上级的支出。</w:t>
      </w:r>
    </w:p>
    <w:p>
      <w:pPr>
        <w:spacing w:before="0" w:after="0" w:line="500" w:lineRule="exact"/>
        <w:ind w:firstLine="560"/>
        <w:jc w:val="left"/>
        <w:outlineLvl w:val="9"/>
      </w:pPr>
      <w:r>
        <w:rPr>
          <w:b w:val="0"/>
          <w:color w:val="000000"/>
          <w:sz w:val="28"/>
        </w:rPr>
        <w:t>7、</w:t>
      </w:r>
      <w:r>
        <w:rPr>
          <w:b/>
          <w:color w:val="000000"/>
          <w:sz w:val="28"/>
        </w:rPr>
        <w:t>“三公”经费：</w:t>
      </w:r>
      <w:r>
        <w:rPr>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b w:val="0"/>
          <w:color w:val="000000"/>
          <w:sz w:val="28"/>
        </w:rPr>
        <w:t>8、</w:t>
      </w:r>
      <w:r>
        <w:rPr>
          <w:b/>
          <w:color w:val="000000"/>
          <w:sz w:val="28"/>
        </w:rPr>
        <w:t>机关运行费：</w:t>
      </w:r>
      <w:r>
        <w:rPr>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b w:val="0"/>
          <w:color w:val="000000"/>
          <w:sz w:val="28"/>
        </w:rPr>
        <w:t>9、</w:t>
      </w:r>
      <w:r>
        <w:rPr>
          <w:b/>
          <w:color w:val="000000"/>
          <w:sz w:val="28"/>
        </w:rPr>
        <w:t>上年结转：</w:t>
      </w:r>
      <w:r>
        <w:rPr>
          <w:b w:val="0"/>
          <w:color w:val="000000"/>
          <w:sz w:val="28"/>
        </w:rPr>
        <w:t>指以前年度尚未完成、结转到本年仍按原规定用途继续使用的资金。</w:t>
      </w:r>
    </w:p>
    <w:p>
      <w:pPr>
        <w:spacing w:before="0" w:after="0" w:line="500" w:lineRule="exact"/>
        <w:ind w:firstLine="560"/>
        <w:jc w:val="left"/>
        <w:outlineLvl w:val="9"/>
      </w:pPr>
      <w:r>
        <w:rPr>
          <w:b w:val="0"/>
          <w:color w:val="000000"/>
          <w:sz w:val="28"/>
        </w:rPr>
        <w:t>10、</w:t>
      </w:r>
      <w:r>
        <w:rPr>
          <w:b/>
          <w:color w:val="000000"/>
          <w:sz w:val="28"/>
        </w:rPr>
        <w:t>事业单位经营支出：</w:t>
      </w:r>
      <w:r>
        <w:rPr>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Y0NzNkYzhmNGJlYjk1ZjEzM2UxMTRiNDRiNWQ4M2QifQ=="/>
  </w:docVars>
  <w:rsids>
    <w:rsidRoot w:val="00000000"/>
    <w:rsid w:val="01C329FC"/>
    <w:rsid w:val="0AE84C91"/>
    <w:rsid w:val="100E3F0E"/>
    <w:rsid w:val="12EA452C"/>
    <w:rsid w:val="145C11DA"/>
    <w:rsid w:val="187F715F"/>
    <w:rsid w:val="1A17012C"/>
    <w:rsid w:val="1BC160C4"/>
    <w:rsid w:val="21CE3817"/>
    <w:rsid w:val="26516F11"/>
    <w:rsid w:val="29152C54"/>
    <w:rsid w:val="304D715F"/>
    <w:rsid w:val="31696BE7"/>
    <w:rsid w:val="3A827E69"/>
    <w:rsid w:val="41212971"/>
    <w:rsid w:val="45B85F89"/>
    <w:rsid w:val="4A2C7995"/>
    <w:rsid w:val="4D256993"/>
    <w:rsid w:val="57537FE4"/>
    <w:rsid w:val="61B4226B"/>
    <w:rsid w:val="694025E0"/>
    <w:rsid w:val="6B66123F"/>
    <w:rsid w:val="6C23694D"/>
    <w:rsid w:val="6F2252BE"/>
    <w:rsid w:val="7D7209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单元格样式22"/>
    <w:basedOn w:val="1"/>
    <w:qFormat/>
    <w:uiPriority w:val="0"/>
    <w:pPr>
      <w:spacing w:before="0" w:after="0"/>
      <w:ind w:firstLine="0"/>
      <w:jc w:val="right"/>
      <w:outlineLvl w:val="9"/>
    </w:pPr>
    <w:rPr>
      <w:sz w:val="24"/>
    </w:rPr>
  </w:style>
  <w:style w:type="paragraph" w:customStyle="1" w:styleId="5">
    <w:name w:val="单元格样式21"/>
    <w:basedOn w:val="1"/>
    <w:qFormat/>
    <w:uiPriority w:val="0"/>
    <w:pPr>
      <w:spacing w:before="0" w:after="0"/>
      <w:ind w:firstLine="0"/>
      <w:jc w:val="center"/>
      <w:outlineLvl w:val="9"/>
    </w:pPr>
    <w:rPr>
      <w:sz w:val="24"/>
    </w:rPr>
  </w:style>
  <w:style w:type="paragraph" w:customStyle="1" w:styleId="6">
    <w:name w:val="单元格样式20"/>
    <w:basedOn w:val="1"/>
    <w:qFormat/>
    <w:uiPriority w:val="0"/>
    <w:pPr>
      <w:spacing w:before="0" w:after="0"/>
      <w:ind w:firstLine="0"/>
      <w:jc w:val="left"/>
      <w:outlineLvl w:val="9"/>
    </w:pPr>
    <w:rPr>
      <w:sz w:val="24"/>
    </w:rPr>
  </w:style>
  <w:style w:type="paragraph" w:customStyle="1" w:styleId="7">
    <w:name w:val="单元格样式1"/>
    <w:basedOn w:val="1"/>
    <w:qFormat/>
    <w:uiPriority w:val="0"/>
    <w:pPr>
      <w:spacing w:before="0" w:after="0"/>
      <w:ind w:firstLine="0"/>
      <w:jc w:val="center"/>
      <w:outlineLvl w:val="9"/>
    </w:pPr>
    <w:rPr>
      <w:b/>
      <w:sz w:val="21"/>
    </w:rPr>
  </w:style>
  <w:style w:type="paragraph" w:customStyle="1" w:styleId="8">
    <w:name w:val="单元格样式4"/>
    <w:basedOn w:val="1"/>
    <w:qFormat/>
    <w:uiPriority w:val="0"/>
    <w:pPr>
      <w:spacing w:before="0" w:after="0"/>
      <w:ind w:firstLine="0"/>
      <w:jc w:val="right"/>
      <w:outlineLvl w:val="9"/>
    </w:pPr>
    <w:rPr>
      <w:sz w:val="21"/>
    </w:rPr>
  </w:style>
  <w:style w:type="paragraph" w:customStyle="1" w:styleId="9">
    <w:name w:val="单元格样式2"/>
    <w:basedOn w:val="1"/>
    <w:qFormat/>
    <w:uiPriority w:val="0"/>
    <w:pPr>
      <w:spacing w:before="0" w:after="0"/>
      <w:ind w:firstLine="0"/>
      <w:jc w:val="left"/>
      <w:outlineLvl w:val="9"/>
    </w:pPr>
    <w:rPr>
      <w:sz w:val="21"/>
    </w:rPr>
  </w:style>
  <w:style w:type="paragraph" w:customStyle="1" w:styleId="10">
    <w:name w:val="单元格样式3"/>
    <w:basedOn w:val="1"/>
    <w:qFormat/>
    <w:uiPriority w:val="0"/>
    <w:pPr>
      <w:spacing w:before="0" w:after="0"/>
      <w:ind w:firstLine="0"/>
      <w:jc w:val="center"/>
      <w:outlineLvl w:val="9"/>
    </w:pPr>
    <w:rPr>
      <w:sz w:val="21"/>
    </w:rPr>
  </w:style>
  <w:style w:type="paragraph" w:customStyle="1" w:styleId="11">
    <w:name w:val="单元格样式6"/>
    <w:basedOn w:val="1"/>
    <w:qFormat/>
    <w:uiPriority w:val="0"/>
    <w:pPr>
      <w:spacing w:before="0" w:after="0"/>
      <w:ind w:firstLine="0"/>
      <w:jc w:val="center"/>
      <w:outlineLvl w:val="9"/>
    </w:pPr>
    <w:rPr>
      <w:b/>
      <w:sz w:val="21"/>
    </w:rPr>
  </w:style>
  <w:style w:type="paragraph" w:customStyle="1" w:styleId="12">
    <w:name w:val="单元格样式7"/>
    <w:basedOn w:val="1"/>
    <w:qFormat/>
    <w:uiPriority w:val="0"/>
    <w:pPr>
      <w:spacing w:before="0" w:after="0"/>
      <w:ind w:firstLine="0"/>
      <w:jc w:val="right"/>
      <w:outlineLvl w:val="9"/>
    </w:pPr>
    <w:rPr>
      <w:b/>
      <w:sz w:val="21"/>
    </w:rPr>
  </w:style>
  <w:style w:type="paragraph" w:customStyle="1" w:styleId="13">
    <w:name w:val="单元格样式5"/>
    <w:basedOn w:val="1"/>
    <w:qFormat/>
    <w:uiPriority w:val="0"/>
    <w:pPr>
      <w:spacing w:before="0" w:after="0"/>
      <w:ind w:firstLine="0"/>
      <w:jc w:val="left"/>
      <w:outlineLvl w:val="9"/>
    </w:pPr>
    <w:rPr>
      <w:b/>
      <w:sz w:val="21"/>
    </w:rPr>
  </w:style>
  <w:style w:type="paragraph" w:customStyle="1" w:styleId="14">
    <w:name w:val="插入文本样式-插入部门职责文件"/>
    <w:basedOn w:val="1"/>
    <w:qFormat/>
    <w:uiPriority w:val="0"/>
    <w:pPr>
      <w:spacing w:before="0" w:after="0" w:line="500" w:lineRule="exact"/>
      <w:ind w:firstLine="560"/>
      <w:jc w:val="left"/>
      <w:outlineLvl w:val="9"/>
    </w:pPr>
    <w:rPr>
      <w:sz w:val="28"/>
    </w:rPr>
  </w:style>
  <w:style w:type="paragraph" w:customStyle="1" w:styleId="15">
    <w:name w:val="插入文本样式-插入预算公开部门预算安排的总体情况文件"/>
    <w:basedOn w:val="1"/>
    <w:qFormat/>
    <w:uiPriority w:val="0"/>
    <w:pPr>
      <w:spacing w:before="0" w:after="0" w:line="500" w:lineRule="exact"/>
      <w:ind w:firstLine="560"/>
      <w:jc w:val="left"/>
      <w:outlineLvl w:val="9"/>
    </w:pPr>
    <w:rPr>
      <w:sz w:val="28"/>
    </w:rPr>
  </w:style>
  <w:style w:type="paragraph" w:customStyle="1" w:styleId="16">
    <w:name w:val="插入文本样式-插入预算公开部门机关运行经费安排情况文件"/>
    <w:basedOn w:val="1"/>
    <w:qFormat/>
    <w:uiPriority w:val="0"/>
    <w:pPr>
      <w:spacing w:before="0" w:after="0" w:line="500" w:lineRule="exact"/>
      <w:ind w:firstLine="560"/>
      <w:jc w:val="left"/>
      <w:outlineLvl w:val="9"/>
    </w:pPr>
    <w:rPr>
      <w:sz w:val="28"/>
    </w:rPr>
  </w:style>
  <w:style w:type="paragraph" w:customStyle="1" w:styleId="17">
    <w:name w:val="插入文本样式-插入预算公开部门财政拨款三公经费预算情况及增减变化原因文件"/>
    <w:basedOn w:val="1"/>
    <w:qFormat/>
    <w:uiPriority w:val="0"/>
    <w:pPr>
      <w:spacing w:before="0" w:after="0" w:line="500" w:lineRule="exact"/>
      <w:ind w:firstLine="560"/>
      <w:jc w:val="left"/>
      <w:outlineLvl w:val="9"/>
    </w:pPr>
    <w:rPr>
      <w:sz w:val="28"/>
    </w:rPr>
  </w:style>
  <w:style w:type="paragraph" w:customStyle="1" w:styleId="18">
    <w:name w:val="插入文本样式-插入总体目标文件"/>
    <w:basedOn w:val="1"/>
    <w:qFormat/>
    <w:uiPriority w:val="0"/>
    <w:pPr>
      <w:spacing w:before="0" w:after="0" w:line="500" w:lineRule="exact"/>
      <w:ind w:firstLine="560"/>
      <w:jc w:val="left"/>
      <w:outlineLvl w:val="9"/>
    </w:pPr>
    <w:rPr>
      <w:sz w:val="28"/>
    </w:rPr>
  </w:style>
  <w:style w:type="paragraph" w:customStyle="1" w:styleId="19">
    <w:name w:val="插入文本样式-插入职责分类绩效目标文件"/>
    <w:basedOn w:val="1"/>
    <w:qFormat/>
    <w:uiPriority w:val="0"/>
    <w:pPr>
      <w:spacing w:before="0" w:after="0" w:line="500" w:lineRule="exact"/>
      <w:ind w:firstLine="560"/>
      <w:jc w:val="left"/>
      <w:outlineLvl w:val="9"/>
    </w:pPr>
    <w:rPr>
      <w:sz w:val="28"/>
    </w:rPr>
  </w:style>
  <w:style w:type="paragraph" w:customStyle="1" w:styleId="20">
    <w:name w:val="插入文本样式-插入实现年度发展规划目标的保障措施文件"/>
    <w:basedOn w:val="1"/>
    <w:qFormat/>
    <w:uiPriority w:val="0"/>
    <w:pPr>
      <w:spacing w:before="0" w:after="0" w:line="500" w:lineRule="exact"/>
      <w:ind w:firstLine="560"/>
      <w:jc w:val="left"/>
      <w:outlineLvl w:val="9"/>
    </w:pPr>
    <w:rPr>
      <w:sz w:val="28"/>
    </w:rPr>
  </w:style>
  <w:style w:type="paragraph" w:customStyle="1" w:styleId="21">
    <w:name w:val="单元格样式23"/>
    <w:basedOn w:val="1"/>
    <w:qFormat/>
    <w:uiPriority w:val="0"/>
    <w:pPr>
      <w:spacing w:before="0" w:after="0"/>
      <w:ind w:firstLine="0"/>
      <w:jc w:val="right"/>
      <w:outlineLvl w:val="9"/>
    </w:pPr>
    <w:rPr>
      <w:sz w:val="24"/>
    </w:rPr>
  </w:style>
  <w:style w:type="paragraph" w:customStyle="1" w:styleId="22">
    <w:name w:val="插入文本样式-插入单位职责文件"/>
    <w:basedOn w:val="1"/>
    <w:qFormat/>
    <w:uiPriority w:val="0"/>
    <w:pPr>
      <w:spacing w:before="0" w:after="0" w:line="500" w:lineRule="exact"/>
      <w:ind w:firstLine="560"/>
      <w:jc w:val="left"/>
      <w:outlineLvl w:val="9"/>
    </w:pPr>
    <w:rPr>
      <w:sz w:val="28"/>
    </w:rPr>
  </w:style>
  <w:style w:type="paragraph" w:customStyle="1" w:styleId="23">
    <w:name w:val="插入文本样式-插入预算公开单位预算安排的总体情况文件"/>
    <w:basedOn w:val="1"/>
    <w:qFormat/>
    <w:uiPriority w:val="0"/>
    <w:pPr>
      <w:spacing w:before="0" w:after="0" w:line="500" w:lineRule="exact"/>
      <w:ind w:firstLine="560"/>
      <w:jc w:val="left"/>
      <w:outlineLvl w:val="9"/>
    </w:pPr>
    <w:rPr>
      <w:sz w:val="28"/>
    </w:rPr>
  </w:style>
  <w:style w:type="paragraph" w:customStyle="1" w:styleId="24">
    <w:name w:val="插入文本样式-插入预算公开单位机关运行经费安排情况文件"/>
    <w:basedOn w:val="1"/>
    <w:qFormat/>
    <w:uiPriority w:val="0"/>
    <w:pPr>
      <w:spacing w:before="0" w:after="0" w:line="500" w:lineRule="exact"/>
      <w:ind w:firstLine="560"/>
      <w:jc w:val="left"/>
      <w:outlineLvl w:val="9"/>
    </w:pPr>
    <w:rPr>
      <w:sz w:val="28"/>
    </w:rPr>
  </w:style>
  <w:style w:type="paragraph" w:customStyle="1" w:styleId="25">
    <w:name w:val="插入文本样式-插入预算公开单位财政拨款三公经费预算情况及增减变化原因文件"/>
    <w:basedOn w:val="1"/>
    <w:qFormat/>
    <w:uiPriority w:val="0"/>
    <w:pPr>
      <w:spacing w:before="0" w:after="0" w:line="500" w:lineRule="exact"/>
      <w:ind w:firstLine="560"/>
      <w:jc w:val="left"/>
      <w:outlineLvl w:val="9"/>
    </w:pPr>
    <w:rPr>
      <w:sz w:val="28"/>
    </w:rPr>
  </w:style>
  <w:style w:type="paragraph" w:customStyle="1" w:styleId="26">
    <w:name w:val="TOC 2"/>
    <w:basedOn w:val="1"/>
    <w:qFormat/>
    <w:uiPriority w:val="0"/>
    <w:pPr>
      <w:ind w:left="240"/>
    </w:pPr>
  </w:style>
  <w:style w:type="paragraph" w:customStyle="1" w:styleId="27">
    <w:name w:val="TOC 3"/>
    <w:basedOn w:val="1"/>
    <w:qFormat/>
    <w:uiPriority w:val="0"/>
    <w:pPr>
      <w:ind w:left="480"/>
    </w:pPr>
  </w:style>
  <w:style w:type="paragraph" w:customStyle="1" w:styleId="28">
    <w:name w:val="TOC 4"/>
    <w:basedOn w:val="1"/>
    <w:qFormat/>
    <w:uiPriority w:val="0"/>
    <w:pPr>
      <w:ind w:left="720"/>
    </w:pPr>
  </w:style>
  <w:style w:type="paragraph" w:customStyle="1" w:styleId="29">
    <w:name w:val="TOC 1"/>
    <w:basedOn w:val="1"/>
    <w:qFormat/>
    <w:uiPriority w:val="0"/>
    <w:pPr>
      <w:spacing w:before="120" w:line="240" w:lineRule="auto"/>
      <w:ind w:firstLine="560"/>
    </w:pPr>
    <w:rPr>
      <w:color w:val="000000"/>
      <w:sz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540</Pages>
  <Words>125667</Words>
  <Characters>151909</Characters>
  <Lines>0</Lines>
  <Paragraphs>0</Paragraphs>
  <TotalTime>17</TotalTime>
  <ScaleCrop>false</ScaleCrop>
  <LinksUpToDate>false</LinksUpToDate>
  <CharactersWithSpaces>154907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2023-02-24T17:46:00Z</dcterms:created>
  <dc:creator>Administrator</dc:creator>
  <cp:lastModifiedBy>　　　　　　　　</cp:lastModifiedBy>
  <dcterms:modified xsi:type="dcterms:W3CDTF">2023-02-24T11:51:43Z</dcterms:modified>
  <dc:title>2023年部门预算信息公开目录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55977811289E4F069752CA98F7B2FD5E</vt:lpwstr>
  </property>
</Properties>
</file>